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1E847">
      <w:pPr>
        <w:spacing w:line="893" w:lineRule="exact"/>
        <w:ind w:firstLine="64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7CCF9320">
      <w:pPr>
        <w:spacing w:line="383" w:lineRule="auto"/>
        <w:ind w:firstLine="650"/>
      </w:pPr>
    </w:p>
    <w:p w14:paraId="4738FF83">
      <w:pPr>
        <w:spacing w:before="240" w:line="366" w:lineRule="auto"/>
        <w:ind w:left="3537" w:firstLine="878"/>
        <w:jc w:val="center"/>
        <w:rPr>
          <w:rFonts w:ascii="仿宋" w:hAnsi="仿宋" w:eastAsia="仿宋" w:cs="仿宋"/>
          <w:spacing w:val="39"/>
          <w:sz w:val="40"/>
          <w:szCs w:val="40"/>
        </w:rPr>
      </w:pPr>
    </w:p>
    <w:p w14:paraId="0BF600C6">
      <w:pPr>
        <w:spacing w:before="240" w:line="220" w:lineRule="auto"/>
        <w:jc w:val="center"/>
        <w:rPr>
          <w:rFonts w:hint="eastAsia" w:ascii="仿宋" w:hAnsi="仿宋" w:eastAsia="仿宋" w:cs="仿宋"/>
          <w:b/>
          <w:bCs/>
          <w:sz w:val="32"/>
          <w:szCs w:val="32"/>
        </w:rPr>
      </w:pPr>
      <w:r>
        <w:rPr>
          <w:rFonts w:hint="eastAsia" w:ascii="仿宋" w:hAnsi="仿宋" w:eastAsia="仿宋" w:cs="仿宋"/>
          <w:b/>
          <w:bCs/>
          <w:sz w:val="32"/>
          <w:szCs w:val="32"/>
        </w:rPr>
        <w:t>中江新城（2301和2305宗地）EPC项目（一标段）工程总承包项目——2301地块海绵城市专项设计</w:t>
      </w:r>
    </w:p>
    <w:p w14:paraId="7DA1CDD0">
      <w:pPr>
        <w:spacing w:before="240" w:line="220" w:lineRule="auto"/>
        <w:jc w:val="center"/>
        <w:rPr>
          <w:rFonts w:ascii="宋体" w:hAnsi="宋体" w:eastAsia="宋体" w:cs="宋体"/>
          <w:sz w:val="32"/>
          <w:szCs w:val="32"/>
        </w:rPr>
      </w:pPr>
      <w:r>
        <w:rPr>
          <w:rFonts w:hint="eastAsia" w:ascii="宋体" w:hAnsi="宋体" w:eastAsia="宋体" w:cs="宋体"/>
          <w:spacing w:val="-21"/>
          <w:sz w:val="32"/>
          <w:szCs w:val="32"/>
        </w:rPr>
        <w:t>询价采购文件</w:t>
      </w:r>
    </w:p>
    <w:p w14:paraId="468A7CE6">
      <w:pPr>
        <w:spacing w:line="270" w:lineRule="auto"/>
        <w:jc w:val="center"/>
        <w:rPr>
          <w:sz w:val="32"/>
          <w:szCs w:val="32"/>
        </w:rPr>
      </w:pPr>
    </w:p>
    <w:p w14:paraId="49A9D6C6">
      <w:pPr>
        <w:spacing w:line="270" w:lineRule="auto"/>
        <w:jc w:val="center"/>
        <w:rPr>
          <w:sz w:val="32"/>
          <w:szCs w:val="32"/>
        </w:rPr>
      </w:pPr>
    </w:p>
    <w:p w14:paraId="578B4015">
      <w:pPr>
        <w:spacing w:before="240" w:line="224" w:lineRule="auto"/>
        <w:jc w:val="center"/>
        <w:rPr>
          <w:rFonts w:hint="default" w:ascii="仿宋" w:hAnsi="仿宋" w:eastAsia="仿宋" w:cs="仿宋"/>
          <w:sz w:val="32"/>
          <w:szCs w:val="32"/>
          <w:lang w:val="en-US" w:eastAsia="zh-CN"/>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rPr>
        <w:t>Z</w:t>
      </w:r>
      <w:r>
        <w:rPr>
          <w:rFonts w:ascii="仿宋" w:hAnsi="仿宋" w:eastAsia="仿宋" w:cs="仿宋"/>
          <w:spacing w:val="38"/>
          <w:sz w:val="32"/>
          <w:szCs w:val="32"/>
        </w:rPr>
        <w:t>TGHY-</w:t>
      </w:r>
      <w:r>
        <w:rPr>
          <w:rFonts w:hint="eastAsia" w:ascii="仿宋" w:hAnsi="仿宋" w:eastAsia="仿宋" w:cs="仿宋"/>
          <w:spacing w:val="38"/>
          <w:sz w:val="32"/>
          <w:szCs w:val="32"/>
        </w:rPr>
        <w:t>X</w:t>
      </w:r>
      <w:r>
        <w:rPr>
          <w:rFonts w:ascii="仿宋" w:hAnsi="仿宋" w:eastAsia="仿宋" w:cs="仿宋"/>
          <w:spacing w:val="38"/>
          <w:sz w:val="32"/>
          <w:szCs w:val="32"/>
        </w:rPr>
        <w:t>J202</w:t>
      </w:r>
      <w:r>
        <w:rPr>
          <w:rFonts w:hint="eastAsia" w:ascii="仿宋" w:hAnsi="仿宋" w:eastAsia="仿宋" w:cs="仿宋"/>
          <w:spacing w:val="38"/>
          <w:sz w:val="32"/>
          <w:szCs w:val="32"/>
          <w:lang w:val="en-US" w:eastAsia="zh-CN"/>
        </w:rPr>
        <w:t>5022</w:t>
      </w:r>
    </w:p>
    <w:p w14:paraId="10BEC845">
      <w:pPr>
        <w:spacing w:line="243" w:lineRule="auto"/>
        <w:jc w:val="center"/>
        <w:rPr>
          <w:sz w:val="32"/>
          <w:szCs w:val="32"/>
        </w:rPr>
      </w:pPr>
    </w:p>
    <w:p w14:paraId="72A0DCB9">
      <w:pPr>
        <w:spacing w:line="243" w:lineRule="auto"/>
        <w:rPr>
          <w:sz w:val="32"/>
          <w:szCs w:val="32"/>
        </w:rPr>
      </w:pPr>
    </w:p>
    <w:p w14:paraId="44C18C86">
      <w:pPr>
        <w:spacing w:line="243" w:lineRule="auto"/>
        <w:rPr>
          <w:sz w:val="32"/>
          <w:szCs w:val="32"/>
        </w:rPr>
      </w:pPr>
    </w:p>
    <w:p w14:paraId="58E9A9C3">
      <w:pPr>
        <w:spacing w:line="243" w:lineRule="auto"/>
        <w:rPr>
          <w:sz w:val="32"/>
          <w:szCs w:val="32"/>
        </w:rPr>
      </w:pPr>
    </w:p>
    <w:p w14:paraId="216E0204">
      <w:pPr>
        <w:spacing w:line="244" w:lineRule="auto"/>
        <w:rPr>
          <w:sz w:val="32"/>
          <w:szCs w:val="32"/>
        </w:rPr>
      </w:pPr>
    </w:p>
    <w:p w14:paraId="04011D06">
      <w:pPr>
        <w:spacing w:line="244" w:lineRule="auto"/>
        <w:rPr>
          <w:sz w:val="32"/>
          <w:szCs w:val="32"/>
        </w:rPr>
      </w:pPr>
    </w:p>
    <w:p w14:paraId="5F0C129C">
      <w:pPr>
        <w:spacing w:line="244" w:lineRule="auto"/>
        <w:rPr>
          <w:sz w:val="32"/>
          <w:szCs w:val="32"/>
        </w:rPr>
      </w:pPr>
    </w:p>
    <w:p w14:paraId="0074F1EC">
      <w:pPr>
        <w:spacing w:line="244" w:lineRule="auto"/>
        <w:rPr>
          <w:sz w:val="32"/>
          <w:szCs w:val="32"/>
        </w:rPr>
      </w:pPr>
    </w:p>
    <w:p w14:paraId="68180DC8">
      <w:pPr>
        <w:spacing w:line="244" w:lineRule="auto"/>
        <w:rPr>
          <w:sz w:val="32"/>
          <w:szCs w:val="32"/>
        </w:rPr>
      </w:pPr>
    </w:p>
    <w:p w14:paraId="050191C1">
      <w:pPr>
        <w:spacing w:line="244" w:lineRule="auto"/>
        <w:rPr>
          <w:sz w:val="32"/>
          <w:szCs w:val="32"/>
        </w:rPr>
      </w:pPr>
    </w:p>
    <w:p w14:paraId="62CFE697">
      <w:pPr>
        <w:spacing w:line="244" w:lineRule="auto"/>
        <w:rPr>
          <w:sz w:val="32"/>
          <w:szCs w:val="32"/>
        </w:rPr>
      </w:pPr>
    </w:p>
    <w:p w14:paraId="20DFAF63">
      <w:pPr>
        <w:spacing w:line="244" w:lineRule="auto"/>
        <w:rPr>
          <w:sz w:val="32"/>
          <w:szCs w:val="32"/>
        </w:rPr>
      </w:pPr>
    </w:p>
    <w:p w14:paraId="6276BD60">
      <w:pPr>
        <w:spacing w:line="244" w:lineRule="auto"/>
        <w:rPr>
          <w:sz w:val="32"/>
          <w:szCs w:val="32"/>
        </w:rPr>
      </w:pPr>
    </w:p>
    <w:p w14:paraId="147FFC1A">
      <w:pPr>
        <w:spacing w:line="244" w:lineRule="auto"/>
        <w:rPr>
          <w:sz w:val="32"/>
          <w:szCs w:val="32"/>
        </w:rPr>
      </w:pPr>
    </w:p>
    <w:p w14:paraId="78A92AC8">
      <w:pPr>
        <w:spacing w:before="240" w:line="363" w:lineRule="auto"/>
        <w:ind w:left="1548" w:right="622"/>
        <w:rPr>
          <w:rFonts w:ascii="仿宋" w:hAnsi="仿宋" w:eastAsia="仿宋" w:cs="仿宋"/>
          <w:sz w:val="32"/>
          <w:szCs w:val="32"/>
        </w:rPr>
      </w:pPr>
      <w:r>
        <w:rPr>
          <w:rFonts w:ascii="仿宋" w:hAnsi="仿宋" w:eastAsia="仿宋" w:cs="仿宋"/>
          <w:spacing w:val="-27"/>
          <w:sz w:val="32"/>
          <w:szCs w:val="32"/>
        </w:rPr>
        <w:t>招标人：中铁城市规划设计研究院有限公司</w:t>
      </w:r>
    </w:p>
    <w:p w14:paraId="54AEEE6D">
      <w:pPr>
        <w:spacing w:line="218" w:lineRule="auto"/>
        <w:ind w:left="4130"/>
        <w:rPr>
          <w:rFonts w:ascii="Times New Roman" w:hAnsi="Times New Roman" w:eastAsia="Times New Roman" w:cs="Times New Roman"/>
          <w:sz w:val="32"/>
          <w:szCs w:val="32"/>
          <w:u w:val="single"/>
        </w:rPr>
      </w:pPr>
      <w:r>
        <w:rPr>
          <w:rFonts w:ascii="Times New Roman" w:hAnsi="Times New Roman" w:eastAsia="Times New Roman" w:cs="Times New Roman"/>
          <w:b/>
          <w:bCs/>
          <w:spacing w:val="-7"/>
          <w:sz w:val="32"/>
          <w:szCs w:val="32"/>
          <w:u w:val="single"/>
        </w:rPr>
        <w:t>202</w:t>
      </w:r>
      <w:r>
        <w:rPr>
          <w:rFonts w:hint="eastAsia" w:ascii="Times New Roman" w:hAnsi="Times New Roman" w:eastAsia="宋体" w:cs="Times New Roman"/>
          <w:b/>
          <w:bCs/>
          <w:spacing w:val="-7"/>
          <w:sz w:val="32"/>
          <w:szCs w:val="32"/>
          <w:u w:val="single"/>
          <w:lang w:val="en-US" w:eastAsia="zh-CN"/>
        </w:rPr>
        <w:t>5</w:t>
      </w:r>
      <w:r>
        <w:rPr>
          <w:rFonts w:ascii="仿宋" w:hAnsi="仿宋" w:eastAsia="仿宋" w:cs="仿宋"/>
          <w:spacing w:val="-7"/>
          <w:sz w:val="32"/>
          <w:szCs w:val="32"/>
        </w:rPr>
        <w:t>年</w:t>
      </w:r>
      <w:r>
        <w:rPr>
          <w:rFonts w:hint="eastAsia" w:ascii="Times New Roman" w:hAnsi="Times New Roman" w:eastAsia="宋体" w:cs="Times New Roman"/>
          <w:b/>
          <w:bCs/>
          <w:spacing w:val="-7"/>
          <w:sz w:val="32"/>
          <w:szCs w:val="32"/>
          <w:u w:val="single"/>
          <w:lang w:val="en-US" w:eastAsia="zh-CN"/>
        </w:rPr>
        <w:t>5</w:t>
      </w:r>
      <w:r>
        <w:rPr>
          <w:rFonts w:ascii="仿宋" w:hAnsi="仿宋" w:eastAsia="仿宋" w:cs="仿宋"/>
          <w:spacing w:val="-7"/>
          <w:sz w:val="32"/>
          <w:szCs w:val="32"/>
        </w:rPr>
        <w:t>月</w:t>
      </w:r>
      <w:r>
        <w:rPr>
          <w:rFonts w:hint="eastAsia" w:ascii="Times New Roman" w:hAnsi="Times New Roman" w:eastAsia="宋体" w:cs="Times New Roman"/>
          <w:b/>
          <w:bCs/>
          <w:spacing w:val="-7"/>
          <w:sz w:val="32"/>
          <w:szCs w:val="32"/>
          <w:u w:val="single"/>
          <w:lang w:val="en-US" w:eastAsia="zh-CN"/>
        </w:rPr>
        <w:t>8</w:t>
      </w:r>
      <w:r>
        <w:rPr>
          <w:rFonts w:ascii="仿宋" w:hAnsi="仿宋" w:eastAsia="仿宋" w:cs="仿宋"/>
          <w:spacing w:val="-7"/>
          <w:sz w:val="32"/>
          <w:szCs w:val="32"/>
        </w:rPr>
        <w:t>日</w:t>
      </w:r>
    </w:p>
    <w:p w14:paraId="1F7A068C">
      <w:pPr>
        <w:ind w:firstLine="650"/>
        <w:rPr>
          <w:sz w:val="32"/>
          <w:szCs w:val="32"/>
        </w:rPr>
        <w:sectPr>
          <w:headerReference r:id="rId3" w:type="default"/>
          <w:headerReference r:id="rId4" w:type="even"/>
          <w:pgSz w:w="12240" w:h="15840"/>
          <w:pgMar w:top="1043" w:right="1106" w:bottom="403" w:left="1111" w:header="0" w:footer="0" w:gutter="0"/>
          <w:cols w:space="720" w:num="1"/>
        </w:sectPr>
      </w:pPr>
    </w:p>
    <w:p w14:paraId="2A9DF02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微软雅黑" w:hAnsi="微软雅黑" w:eastAsia="微软雅黑" w:cs="微软雅黑"/>
          <w:sz w:val="24"/>
          <w:szCs w:val="24"/>
          <w:lang w:val="en-US" w:eastAsia="zh-CN"/>
        </w:rPr>
      </w:pPr>
      <w:r>
        <w:rPr>
          <w:rFonts w:hint="eastAsia" w:ascii="微软雅黑" w:hAnsi="微软雅黑" w:eastAsia="微软雅黑" w:cs="微软雅黑"/>
          <w:spacing w:val="8"/>
          <w:sz w:val="24"/>
          <w:szCs w:val="24"/>
          <w:lang w:val="en-US" w:eastAsia="zh-CN"/>
        </w:rPr>
        <w:t>中江新城（2301和2305宗地）EPC项目（一标段）工程总承包项目——2301地块海绵城市专项设计询价公告</w:t>
      </w:r>
    </w:p>
    <w:p w14:paraId="56893599">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500" w:firstLineChars="200"/>
        <w:textAlignment w:val="baseline"/>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现通过询价方式采购《招标编号：ZTGHY-XJ2025022中江新城（2301和2305宗地）EPC项目（一标段）工程总承包项目——2301地块海绵城市专项设计》</w:t>
      </w:r>
      <w:r>
        <w:rPr>
          <w:rFonts w:ascii="仿宋" w:hAnsi="仿宋" w:eastAsia="仿宋" w:cs="仿宋"/>
          <w:spacing w:val="5"/>
          <w:sz w:val="24"/>
          <w:szCs w:val="24"/>
        </w:rPr>
        <w:t>(以下简称“本项目”)</w:t>
      </w:r>
      <w:r>
        <w:rPr>
          <w:rFonts w:hint="eastAsia" w:ascii="仿宋" w:hAnsi="仿宋" w:eastAsia="仿宋" w:cs="仿宋"/>
          <w:spacing w:val="5"/>
          <w:sz w:val="24"/>
          <w:szCs w:val="24"/>
          <w:lang w:val="en-US" w:eastAsia="zh-CN"/>
        </w:rPr>
        <w:t>工作内容包括但不限于2301地块海绵城市专项设计等工作，</w:t>
      </w:r>
      <w:r>
        <w:rPr>
          <w:rFonts w:hint="eastAsia" w:ascii="仿宋" w:hAnsi="仿宋" w:eastAsia="仿宋" w:cs="仿宋"/>
          <w:spacing w:val="5"/>
          <w:sz w:val="24"/>
          <w:szCs w:val="24"/>
        </w:rPr>
        <w:t>满足招标人要求及相关主管部门的报批要求</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确保通过相关技术评审并最终获得主管部门审批</w:t>
      </w:r>
      <w:r>
        <w:rPr>
          <w:rFonts w:hint="eastAsia" w:ascii="仿宋" w:hAnsi="仿宋" w:eastAsia="仿宋" w:cs="仿宋"/>
          <w:spacing w:val="5"/>
          <w:sz w:val="24"/>
          <w:szCs w:val="24"/>
          <w:lang w:eastAsia="zh-CN"/>
        </w:rPr>
        <w:t>。</w:t>
      </w:r>
    </w:p>
    <w:p w14:paraId="1476C568">
      <w:pPr>
        <w:pStyle w:val="2"/>
        <w:rPr>
          <w:rFonts w:hint="default"/>
          <w:lang w:val="en-US" w:eastAsia="zh-CN"/>
        </w:rPr>
      </w:pPr>
      <w:r>
        <w:rPr>
          <w:rFonts w:hint="eastAsia" w:ascii="仿宋" w:hAnsi="仿宋" w:eastAsia="仿宋" w:cs="仿宋"/>
          <w:spacing w:val="5"/>
          <w:sz w:val="24"/>
          <w:szCs w:val="24"/>
          <w:lang w:val="en-US" w:eastAsia="zh-CN"/>
        </w:rPr>
        <w:t>以上工作阶段所产生的各项成本费用均由中标单位承担。</w:t>
      </w:r>
    </w:p>
    <w:p w14:paraId="43393E4A">
      <w:pPr>
        <w:keepNext w:val="0"/>
        <w:keepLines w:val="0"/>
        <w:pageBreakBefore w:val="0"/>
        <w:widowControl/>
        <w:kinsoku w:val="0"/>
        <w:wordWrap/>
        <w:overflowPunct/>
        <w:topLinePunct w:val="0"/>
        <w:autoSpaceDE w:val="0"/>
        <w:autoSpaceDN w:val="0"/>
        <w:bidi w:val="0"/>
        <w:adjustRightInd w:val="0"/>
        <w:snapToGrid w:val="0"/>
        <w:spacing w:before="240" w:line="240" w:lineRule="auto"/>
        <w:textAlignment w:val="baseline"/>
        <w:outlineLvl w:val="0"/>
        <w:rPr>
          <w:rFonts w:hint="default" w:ascii="黑体" w:hAnsi="黑体" w:eastAsia="黑体" w:cs="黑体"/>
          <w:sz w:val="24"/>
          <w:szCs w:val="24"/>
          <w:lang w:val="en-US" w:eastAsia="zh-CN"/>
        </w:rPr>
      </w:pPr>
      <w:r>
        <w:rPr>
          <w:rFonts w:ascii="黑体" w:hAnsi="黑体" w:eastAsia="黑体" w:cs="黑体"/>
          <w:spacing w:val="-2"/>
          <w:sz w:val="24"/>
          <w:szCs w:val="24"/>
        </w:rPr>
        <w:t>一、</w:t>
      </w:r>
      <w:r>
        <w:rPr>
          <w:rFonts w:hint="eastAsia" w:ascii="黑体" w:hAnsi="黑体" w:eastAsia="黑体" w:cs="黑体"/>
          <w:spacing w:val="-2"/>
          <w:sz w:val="24"/>
          <w:szCs w:val="24"/>
          <w:lang w:val="en-US" w:eastAsia="zh-CN"/>
        </w:rPr>
        <w:t>采购项目内容</w:t>
      </w:r>
    </w:p>
    <w:p w14:paraId="582B306C">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500" w:firstLineChars="200"/>
        <w:jc w:val="left"/>
        <w:textAlignment w:val="baseline"/>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1.1项目概况：中江新城（2301宗地、2305宗地）项目三区位于芜湖市江北集中区，项目用地南侧大龙湾E3路（银瓶山路），北侧为规划支十四路（春山路），东侧为大龙湾N7路（东篱路）。本项目分为三个地块，其中1#地块用地性质为二类居住用地（R2），容积率1.60，24m＜建筑高度≤50m；总用地面积34017.22㎡；总建筑面积74147.02㎡，其中地上建筑面积54480.02㎡,地下建筑面积19667㎡，停车数489辆；2#地块用地性质为二类居住用地（R2），容积率1.60，24m＜建筑高度≤50m；总用地面积45997.02㎡；总建筑面积102502.89㎡，其中地上建筑面积73682.45㎡,地下建筑面积28820.44㎡，停车数634辆；3#地块用地性质为二类居住用地（R2），容积率1.60，24m＜建筑高度≤50m；总用地面积26116.17㎡；总建筑面积57443.62㎡，其中地上建筑面积41746.71㎡,地下建筑面积15696.91㎡，停车数391辆。</w:t>
      </w:r>
    </w:p>
    <w:p w14:paraId="516AE903">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500" w:firstLineChars="200"/>
        <w:jc w:val="both"/>
        <w:textAlignment w:val="baseline"/>
        <w:rPr>
          <w:rFonts w:hint="default" w:eastAsia="仿宋"/>
          <w:color w:val="auto"/>
          <w:lang w:val="en-US" w:eastAsia="zh-CN"/>
        </w:rPr>
      </w:pPr>
      <w:r>
        <w:rPr>
          <w:rFonts w:hint="eastAsia" w:ascii="仿宋" w:hAnsi="仿宋" w:eastAsia="仿宋" w:cs="仿宋"/>
          <w:color w:val="000000" w:themeColor="text1"/>
          <w:spacing w:val="5"/>
          <w:sz w:val="24"/>
          <w:szCs w:val="24"/>
          <w:lang w:val="en-US" w:eastAsia="zh-CN"/>
        </w:rPr>
        <w:t>1.2采购内容：</w:t>
      </w:r>
      <w:r>
        <w:rPr>
          <w:rFonts w:hint="eastAsia" w:ascii="仿宋" w:hAnsi="仿宋" w:eastAsia="仿宋" w:cs="仿宋"/>
          <w:color w:val="auto"/>
          <w:spacing w:val="5"/>
          <w:sz w:val="24"/>
          <w:szCs w:val="24"/>
        </w:rPr>
        <w:t>完成</w:t>
      </w:r>
      <w:r>
        <w:rPr>
          <w:rFonts w:hint="eastAsia" w:ascii="仿宋" w:hAnsi="仿宋" w:eastAsia="仿宋" w:cs="仿宋"/>
          <w:color w:val="auto"/>
          <w:spacing w:val="5"/>
          <w:sz w:val="24"/>
          <w:szCs w:val="24"/>
          <w:lang w:val="en-US" w:eastAsia="zh-CN"/>
        </w:rPr>
        <w:t>中江新城2301地块项目三区1#2#3#地块海绵城市专项设计及报审，以及相应海绵城市施工图设计工作</w:t>
      </w:r>
      <w:r>
        <w:rPr>
          <w:rFonts w:hint="eastAsia" w:ascii="仿宋" w:hAnsi="仿宋" w:eastAsia="仿宋" w:cs="仿宋"/>
          <w:color w:val="auto"/>
          <w:spacing w:val="5"/>
          <w:sz w:val="24"/>
          <w:szCs w:val="24"/>
        </w:rPr>
        <w:t>、专家审核（如需要），最终</w:t>
      </w:r>
      <w:r>
        <w:rPr>
          <w:rFonts w:hint="eastAsia" w:ascii="仿宋" w:hAnsi="仿宋" w:eastAsia="仿宋" w:cs="仿宋"/>
          <w:color w:val="auto"/>
          <w:spacing w:val="5"/>
          <w:sz w:val="24"/>
          <w:szCs w:val="24"/>
          <w:lang w:val="en-US" w:eastAsia="zh-CN"/>
        </w:rPr>
        <w:t>顺利通过方案评审及施工图审图</w:t>
      </w:r>
      <w:r>
        <w:rPr>
          <w:rFonts w:hint="eastAsia" w:ascii="仿宋" w:hAnsi="仿宋" w:eastAsia="仿宋" w:cs="仿宋"/>
          <w:color w:val="auto"/>
          <w:spacing w:val="5"/>
          <w:sz w:val="24"/>
          <w:szCs w:val="24"/>
        </w:rPr>
        <w:t>。</w:t>
      </w:r>
      <w:r>
        <w:rPr>
          <w:rFonts w:hint="eastAsia" w:ascii="仿宋" w:hAnsi="仿宋" w:eastAsia="仿宋" w:cs="仿宋"/>
          <w:color w:val="auto"/>
          <w:spacing w:val="5"/>
          <w:sz w:val="24"/>
          <w:szCs w:val="24"/>
          <w:lang w:val="en-US" w:eastAsia="zh-CN"/>
        </w:rPr>
        <w:t xml:space="preserve">  </w:t>
      </w:r>
    </w:p>
    <w:p w14:paraId="7A9BBD1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hint="eastAsia" w:ascii="黑体" w:hAnsi="黑体" w:eastAsia="黑体" w:cs="黑体"/>
          <w:spacing w:val="-2"/>
          <w:sz w:val="24"/>
          <w:szCs w:val="24"/>
          <w:lang w:eastAsia="zh-CN"/>
        </w:rPr>
      </w:pPr>
      <w:r>
        <w:rPr>
          <w:rFonts w:hint="eastAsia" w:ascii="黑体" w:hAnsi="黑体" w:eastAsia="黑体" w:cs="黑体"/>
          <w:spacing w:val="-2"/>
          <w:sz w:val="24"/>
          <w:szCs w:val="24"/>
          <w:lang w:val="en-US" w:eastAsia="zh-CN"/>
        </w:rPr>
        <w:t>二、投标人</w:t>
      </w:r>
      <w:r>
        <w:rPr>
          <w:rFonts w:hint="eastAsia" w:ascii="黑体" w:hAnsi="黑体" w:eastAsia="黑体" w:cs="黑体"/>
          <w:spacing w:val="-2"/>
          <w:sz w:val="24"/>
          <w:szCs w:val="24"/>
        </w:rPr>
        <w:t>资格</w:t>
      </w:r>
    </w:p>
    <w:p w14:paraId="2F92ECD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rPr>
      </w:pPr>
      <w:r>
        <w:rPr>
          <w:rFonts w:hint="eastAsia" w:ascii="仿宋" w:hAnsi="仿宋" w:eastAsia="仿宋" w:cs="仿宋"/>
          <w:snapToGrid w:val="0"/>
          <w:color w:val="000000" w:themeColor="text1"/>
          <w:spacing w:val="5"/>
          <w:sz w:val="24"/>
          <w:szCs w:val="24"/>
          <w:lang w:val="en-US" w:eastAsia="zh-CN" w:bidi="ar-SA"/>
        </w:rPr>
        <w:t>2.1.报价人资质要</w:t>
      </w:r>
      <w:r>
        <w:rPr>
          <w:rFonts w:hint="eastAsia" w:ascii="仿宋" w:hAnsi="仿宋" w:eastAsia="仿宋" w:cs="仿宋"/>
          <w:snapToGrid w:val="0"/>
          <w:color w:val="auto"/>
          <w:spacing w:val="5"/>
          <w:sz w:val="24"/>
          <w:szCs w:val="24"/>
          <w:lang w:val="en-US" w:eastAsia="zh-CN" w:bidi="ar-SA"/>
        </w:rPr>
        <w:t>求：</w:t>
      </w:r>
      <w:r>
        <w:rPr>
          <w:rFonts w:hint="eastAsia" w:ascii="仿宋" w:hAnsi="仿宋" w:eastAsia="仿宋" w:cs="仿宋"/>
          <w:color w:val="auto"/>
          <w:spacing w:val="5"/>
          <w:sz w:val="24"/>
          <w:szCs w:val="24"/>
        </w:rPr>
        <w:t>建筑行业（建筑工程）甲级</w:t>
      </w:r>
      <w:r>
        <w:rPr>
          <w:rFonts w:hint="eastAsia" w:ascii="仿宋" w:hAnsi="仿宋" w:eastAsia="仿宋" w:cs="仿宋"/>
          <w:snapToGrid w:val="0"/>
          <w:color w:val="auto"/>
          <w:spacing w:val="5"/>
          <w:sz w:val="24"/>
          <w:szCs w:val="24"/>
          <w:lang w:val="en-US" w:eastAsia="zh-CN" w:bidi="ar-SA"/>
        </w:rPr>
        <w:t>。</w:t>
      </w:r>
    </w:p>
    <w:p w14:paraId="5080C19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rPr>
      </w:pPr>
      <w:r>
        <w:rPr>
          <w:rFonts w:hint="eastAsia" w:ascii="仿宋" w:hAnsi="仿宋" w:eastAsia="仿宋" w:cs="仿宋"/>
          <w:snapToGrid w:val="0"/>
          <w:color w:val="000000" w:themeColor="text1"/>
          <w:spacing w:val="5"/>
          <w:sz w:val="24"/>
          <w:szCs w:val="24"/>
          <w:lang w:val="en-US" w:eastAsia="zh-CN" w:bidi="ar-SA"/>
        </w:rPr>
        <w:t>2.2.报价人类似业绩要求：无。</w:t>
      </w:r>
    </w:p>
    <w:p w14:paraId="58FDC8D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default" w:ascii="仿宋" w:hAnsi="仿宋" w:eastAsia="仿宋" w:cs="仿宋"/>
          <w:snapToGrid w:val="0"/>
          <w:color w:val="000000" w:themeColor="text1"/>
          <w:spacing w:val="5"/>
          <w:sz w:val="24"/>
          <w:szCs w:val="24"/>
          <w:lang w:val="en-US" w:eastAsia="zh-CN" w:bidi="ar-SA"/>
        </w:rPr>
      </w:pPr>
      <w:r>
        <w:rPr>
          <w:rFonts w:hint="eastAsia" w:ascii="仿宋" w:hAnsi="仿宋" w:eastAsia="仿宋" w:cs="仿宋"/>
          <w:snapToGrid w:val="0"/>
          <w:color w:val="000000" w:themeColor="text1"/>
          <w:spacing w:val="5"/>
          <w:sz w:val="24"/>
          <w:szCs w:val="24"/>
          <w:lang w:val="en-US" w:eastAsia="zh-CN" w:bidi="ar-SA"/>
        </w:rPr>
        <w:t>2.3.本项目不接受联合体投标。</w:t>
      </w:r>
    </w:p>
    <w:p w14:paraId="43AC75D5">
      <w:pPr>
        <w:pStyle w:val="2"/>
        <w:keepNext w:val="0"/>
        <w:keepLines w:val="0"/>
        <w:pageBreakBefore w:val="0"/>
        <w:widowControl/>
        <w:numPr>
          <w:ilvl w:val="0"/>
          <w:numId w:val="1"/>
        </w:numPr>
        <w:kinsoku w:val="0"/>
        <w:wordWrap/>
        <w:overflowPunct/>
        <w:topLinePunct w:val="0"/>
        <w:autoSpaceDE/>
        <w:autoSpaceDN/>
        <w:bidi w:val="0"/>
        <w:adjustRightInd w:val="0"/>
        <w:snapToGrid w:val="0"/>
        <w:ind w:left="0" w:leftChars="0" w:firstLine="0" w:firstLineChars="0"/>
        <w:textAlignment w:val="baseline"/>
        <w:rPr>
          <w:rFonts w:hint="eastAsia" w:ascii="黑体" w:hAnsi="黑体" w:eastAsia="黑体" w:cs="黑体"/>
          <w:spacing w:val="-2"/>
          <w:sz w:val="24"/>
          <w:szCs w:val="24"/>
          <w:lang w:eastAsia="zh-CN"/>
        </w:rPr>
      </w:pPr>
      <w:r>
        <w:rPr>
          <w:rFonts w:hint="eastAsia" w:ascii="黑体" w:hAnsi="黑体" w:eastAsia="黑体" w:cs="黑体"/>
          <w:spacing w:val="-2"/>
          <w:sz w:val="24"/>
          <w:szCs w:val="24"/>
        </w:rPr>
        <w:t>招标限价</w:t>
      </w:r>
      <w:r>
        <w:rPr>
          <w:rFonts w:hint="eastAsia" w:ascii="黑体" w:hAnsi="黑体" w:eastAsia="黑体" w:cs="黑体"/>
          <w:spacing w:val="-2"/>
          <w:sz w:val="24"/>
          <w:szCs w:val="24"/>
          <w:lang w:val="en-US" w:eastAsia="zh-CN"/>
        </w:rPr>
        <w:t>及定标办法</w:t>
      </w:r>
      <w:r>
        <w:rPr>
          <w:rFonts w:hint="eastAsia" w:ascii="黑体" w:hAnsi="黑体" w:eastAsia="黑体" w:cs="黑体"/>
          <w:spacing w:val="-2"/>
          <w:sz w:val="24"/>
          <w:szCs w:val="24"/>
          <w:lang w:eastAsia="zh-CN"/>
        </w:rPr>
        <w:t>：</w:t>
      </w:r>
    </w:p>
    <w:p w14:paraId="27C30962">
      <w:pPr>
        <w:pStyle w:val="2"/>
        <w:numPr>
          <w:ilvl w:val="0"/>
          <w:numId w:val="0"/>
        </w:numPr>
        <w:ind w:leftChars="0" w:firstLine="480" w:firstLineChars="200"/>
        <w:rPr>
          <w:rFonts w:hint="eastAsia" w:ascii="仿宋" w:hAnsi="仿宋" w:eastAsia="仿宋" w:cs="仿宋"/>
          <w:spacing w:val="5"/>
          <w:sz w:val="24"/>
          <w:szCs w:val="24"/>
        </w:rPr>
      </w:pPr>
      <w:r>
        <w:rPr>
          <w:rFonts w:hint="eastAsia" w:ascii="仿宋_GB2312" w:hAnsi="华文仿宋" w:eastAsia="仿宋_GB2312" w:cs="Times New Roman"/>
          <w:sz w:val="24"/>
          <w:szCs w:val="24"/>
          <w:lang w:val="en-US" w:eastAsia="zh-CN"/>
        </w:rPr>
        <w:t>3.1</w:t>
      </w:r>
      <w:r>
        <w:rPr>
          <w:rFonts w:hint="eastAsia" w:ascii="仿宋" w:hAnsi="仿宋" w:eastAsia="仿宋" w:cs="仿宋"/>
          <w:spacing w:val="5"/>
          <w:sz w:val="24"/>
          <w:szCs w:val="24"/>
        </w:rPr>
        <w:t>本次招标</w:t>
      </w:r>
      <w:r>
        <w:rPr>
          <w:rFonts w:hint="eastAsia" w:ascii="仿宋" w:hAnsi="仿宋" w:eastAsia="仿宋" w:cs="仿宋"/>
          <w:spacing w:val="5"/>
          <w:sz w:val="24"/>
          <w:szCs w:val="24"/>
          <w:lang w:val="en-US" w:eastAsia="zh-CN"/>
        </w:rPr>
        <w:t>控制价：包干价17</w:t>
      </w:r>
      <w:r>
        <w:rPr>
          <w:rFonts w:hint="eastAsia" w:ascii="仿宋" w:hAnsi="仿宋" w:eastAsia="仿宋" w:cs="仿宋"/>
          <w:spacing w:val="5"/>
          <w:sz w:val="24"/>
          <w:szCs w:val="24"/>
        </w:rPr>
        <w:t>万元</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含专家评审费</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w:t>
      </w:r>
    </w:p>
    <w:p w14:paraId="304BA7B3">
      <w:pPr>
        <w:pStyle w:val="2"/>
        <w:numPr>
          <w:ilvl w:val="0"/>
          <w:numId w:val="0"/>
        </w:numPr>
        <w:ind w:leftChars="0" w:firstLine="480" w:firstLineChars="200"/>
        <w:rPr>
          <w:rFonts w:hint="eastAsia" w:ascii="仿宋" w:hAnsi="仿宋" w:eastAsia="仿宋" w:cs="仿宋"/>
          <w:spacing w:val="5"/>
          <w:sz w:val="24"/>
          <w:szCs w:val="24"/>
        </w:rPr>
      </w:pPr>
      <w:r>
        <w:rPr>
          <w:rFonts w:hint="eastAsia" w:ascii="仿宋_GB2312" w:hAnsi="华文仿宋" w:eastAsia="仿宋_GB2312" w:cs="Times New Roman"/>
          <w:sz w:val="24"/>
          <w:szCs w:val="24"/>
          <w:lang w:val="en-US" w:eastAsia="zh-CN"/>
        </w:rPr>
        <w:t>3.2本次评标采用最低价中标，按照采购需求、质量和服务相等且报价最低的原则选择中标人；报价相同时，采用现场二次询价选择中标人。</w:t>
      </w:r>
    </w:p>
    <w:p w14:paraId="1AECB0A4">
      <w:pPr>
        <w:keepNext w:val="0"/>
        <w:keepLines w:val="0"/>
        <w:pageBreakBefore w:val="0"/>
        <w:widowControl/>
        <w:kinsoku w:val="0"/>
        <w:wordWrap/>
        <w:overflowPunct/>
        <w:topLinePunct w:val="0"/>
        <w:autoSpaceDE w:val="0"/>
        <w:autoSpaceDN w:val="0"/>
        <w:bidi w:val="0"/>
        <w:adjustRightInd w:val="0"/>
        <w:snapToGrid w:val="0"/>
        <w:spacing w:before="240" w:line="240" w:lineRule="auto"/>
        <w:textAlignment w:val="baseline"/>
        <w:outlineLvl w:val="0"/>
        <w:rPr>
          <w:rFonts w:ascii="黑体" w:hAnsi="黑体" w:eastAsia="黑体" w:cs="黑体"/>
          <w:spacing w:val="-2"/>
          <w:sz w:val="24"/>
          <w:szCs w:val="24"/>
        </w:rPr>
      </w:pPr>
      <w:r>
        <w:rPr>
          <w:rFonts w:hint="eastAsia" w:ascii="黑体" w:hAnsi="黑体" w:eastAsia="黑体" w:cs="黑体"/>
          <w:spacing w:val="-2"/>
          <w:sz w:val="24"/>
          <w:szCs w:val="24"/>
          <w:lang w:val="en-US" w:eastAsia="zh-CN"/>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4CB4FBF3">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480" w:firstLineChars="200"/>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lang w:val="en-US" w:eastAsia="zh-CN"/>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时间：202</w:t>
      </w:r>
      <w:r>
        <w:rPr>
          <w:rFonts w:hint="eastAsia" w:ascii="仿宋_GB2312" w:hAnsi="华文仿宋" w:eastAsia="仿宋_GB2312" w:cs="Times New Roman"/>
          <w:sz w:val="24"/>
          <w:szCs w:val="24"/>
          <w:lang w:val="en-US" w:eastAsia="zh-CN"/>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5</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13</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lang w:val="en-US" w:eastAsia="zh-CN"/>
        </w:rPr>
        <w:t>17：00</w:t>
      </w:r>
      <w:r>
        <w:rPr>
          <w:rFonts w:hint="eastAsia" w:ascii="仿宋_GB2312" w:hAnsi="华文仿宋" w:eastAsia="仿宋_GB2312" w:cs="Times New Roman"/>
          <w:sz w:val="24"/>
          <w:szCs w:val="24"/>
        </w:rPr>
        <w:t>。</w:t>
      </w:r>
    </w:p>
    <w:p w14:paraId="30EF57D8">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460" w:firstLineChars="200"/>
        <w:textAlignment w:val="baseline"/>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w:t>
      </w:r>
      <w:r>
        <w:rPr>
          <w:rFonts w:ascii="仿宋" w:hAnsi="仿宋" w:eastAsia="仿宋" w:cs="仿宋"/>
          <w:spacing w:val="-5"/>
          <w:sz w:val="24"/>
          <w:szCs w:val="24"/>
        </w:rPr>
        <w:t>.2</w:t>
      </w:r>
      <w:bookmarkStart w:id="0" w:name="_Hlk138952432"/>
      <w:r>
        <w:rPr>
          <w:rFonts w:hint="eastAsia" w:ascii="仿宋" w:hAnsi="仿宋" w:eastAsia="仿宋" w:cs="仿宋"/>
          <w:spacing w:val="-5"/>
          <w:sz w:val="24"/>
          <w:szCs w:val="24"/>
          <w:lang w:val="en-US" w:eastAsia="zh-CN"/>
        </w:rPr>
        <w:t>在截止时间内</w:t>
      </w:r>
      <w:r>
        <w:rPr>
          <w:rFonts w:hint="eastAsia" w:ascii="仿宋" w:hAnsi="仿宋" w:eastAsia="仿宋" w:cs="仿宋"/>
          <w:spacing w:val="-5"/>
          <w:sz w:val="24"/>
          <w:szCs w:val="24"/>
        </w:rPr>
        <w:t>递交</w:t>
      </w:r>
      <w:r>
        <w:rPr>
          <w:rFonts w:hint="eastAsia" w:ascii="仿宋" w:hAnsi="仿宋" w:eastAsia="仿宋" w:cs="仿宋"/>
          <w:color w:val="auto"/>
          <w:spacing w:val="-5"/>
          <w:sz w:val="24"/>
          <w:szCs w:val="24"/>
          <w:highlight w:val="yellow"/>
        </w:rPr>
        <w:t>法定代表人身份及授权委托书、</w:t>
      </w:r>
      <w:r>
        <w:rPr>
          <w:rFonts w:hint="eastAsia" w:ascii="仿宋" w:hAnsi="仿宋" w:eastAsia="仿宋" w:cs="仿宋"/>
          <w:color w:val="auto"/>
          <w:spacing w:val="-5"/>
          <w:sz w:val="24"/>
          <w:szCs w:val="24"/>
          <w:highlight w:val="yellow"/>
          <w:lang w:val="en-US" w:eastAsia="zh-CN"/>
        </w:rPr>
        <w:t>询（报）价单</w:t>
      </w:r>
      <w:r>
        <w:rPr>
          <w:rFonts w:hint="eastAsia" w:ascii="仿宋" w:hAnsi="仿宋" w:eastAsia="仿宋" w:cs="仿宋"/>
          <w:color w:val="auto"/>
          <w:spacing w:val="-5"/>
          <w:sz w:val="24"/>
          <w:szCs w:val="24"/>
          <w:highlight w:val="yellow"/>
        </w:rPr>
        <w:t>、营业执照、资质证书扫描件各1份</w:t>
      </w:r>
      <w:r>
        <w:rPr>
          <w:rFonts w:hint="eastAsia" w:ascii="仿宋" w:hAnsi="仿宋" w:eastAsia="仿宋" w:cs="仿宋"/>
          <w:spacing w:val="-5"/>
          <w:sz w:val="24"/>
          <w:szCs w:val="24"/>
        </w:rPr>
        <w:t>，并</w:t>
      </w:r>
      <w:r>
        <w:rPr>
          <w:rFonts w:hint="eastAsia" w:ascii="仿宋" w:hAnsi="仿宋" w:eastAsia="仿宋" w:cs="仿宋"/>
          <w:spacing w:val="-5"/>
          <w:sz w:val="24"/>
          <w:szCs w:val="24"/>
          <w:highlight w:val="none"/>
        </w:rPr>
        <w:t>按要求签字或加盖印签章及公章，</w:t>
      </w:r>
      <w:r>
        <w:rPr>
          <w:rFonts w:hint="eastAsia" w:ascii="仿宋" w:hAnsi="仿宋" w:eastAsia="仿宋" w:cs="仿宋"/>
          <w:color w:val="auto"/>
          <w:spacing w:val="-5"/>
          <w:sz w:val="24"/>
          <w:szCs w:val="24"/>
          <w:highlight w:val="none"/>
          <w:lang w:val="en-US" w:eastAsia="zh-CN"/>
        </w:rPr>
        <w:t>寄至芜湖市鸠江区国泰路8号中铁设计广场</w:t>
      </w:r>
      <w:r>
        <w:rPr>
          <w:rFonts w:hint="eastAsia" w:ascii="仿宋" w:hAnsi="仿宋" w:eastAsia="仿宋" w:cs="仿宋"/>
          <w:spacing w:val="-5"/>
          <w:sz w:val="24"/>
          <w:szCs w:val="24"/>
          <w:highlight w:val="none"/>
          <w:lang w:val="en-US" w:eastAsia="zh-CN"/>
        </w:rPr>
        <w:t>并发送相关资料扫描件至邮箱，</w:t>
      </w:r>
      <w:r>
        <w:rPr>
          <w:rFonts w:hint="eastAsia" w:ascii="仿宋" w:hAnsi="仿宋" w:eastAsia="仿宋" w:cs="仿宋"/>
          <w:spacing w:val="-5"/>
          <w:sz w:val="24"/>
          <w:szCs w:val="24"/>
          <w:lang w:val="en-US" w:eastAsia="zh-CN"/>
        </w:rPr>
        <w:t>联系人：张工，电话18155398729，邮箱：</w:t>
      </w:r>
      <w:r>
        <w:rPr>
          <w:rFonts w:hint="eastAsia" w:ascii="仿宋" w:hAnsi="仿宋" w:eastAsia="仿宋" w:cs="仿宋"/>
          <w:spacing w:val="-5"/>
          <w:sz w:val="24"/>
          <w:szCs w:val="24"/>
          <w:lang w:val="en-US" w:eastAsia="zh-CN"/>
        </w:rPr>
        <w:fldChar w:fldCharType="begin"/>
      </w:r>
      <w:r>
        <w:rPr>
          <w:rFonts w:hint="eastAsia" w:ascii="仿宋" w:hAnsi="仿宋" w:eastAsia="仿宋" w:cs="仿宋"/>
          <w:spacing w:val="-5"/>
          <w:sz w:val="24"/>
          <w:szCs w:val="24"/>
          <w:lang w:val="en-US" w:eastAsia="zh-CN"/>
        </w:rPr>
        <w:instrText xml:space="preserve"> HYPERLINK "mailto:389788120@qq.com" </w:instrText>
      </w:r>
      <w:r>
        <w:rPr>
          <w:rFonts w:hint="eastAsia" w:ascii="仿宋" w:hAnsi="仿宋" w:eastAsia="仿宋" w:cs="仿宋"/>
          <w:spacing w:val="-5"/>
          <w:sz w:val="24"/>
          <w:szCs w:val="24"/>
          <w:lang w:val="en-US" w:eastAsia="zh-CN"/>
        </w:rPr>
        <w:fldChar w:fldCharType="separate"/>
      </w:r>
      <w:r>
        <w:rPr>
          <w:rStyle w:val="10"/>
          <w:rFonts w:hint="eastAsia" w:ascii="仿宋" w:hAnsi="仿宋" w:eastAsia="仿宋" w:cs="仿宋"/>
          <w:spacing w:val="-5"/>
          <w:sz w:val="24"/>
          <w:szCs w:val="24"/>
          <w:lang w:val="en-US" w:eastAsia="zh-CN"/>
        </w:rPr>
        <w:t>389788120@qq.com</w:t>
      </w:r>
      <w:r>
        <w:rPr>
          <w:rFonts w:hint="eastAsia" w:ascii="仿宋" w:hAnsi="仿宋" w:eastAsia="仿宋" w:cs="仿宋"/>
          <w:spacing w:val="-5"/>
          <w:sz w:val="24"/>
          <w:szCs w:val="24"/>
          <w:lang w:val="en-US" w:eastAsia="zh-CN"/>
        </w:rPr>
        <w:fldChar w:fldCharType="end"/>
      </w:r>
    </w:p>
    <w:p w14:paraId="0371BC7E">
      <w:pPr>
        <w:pStyle w:val="2"/>
        <w:rPr>
          <w:rFonts w:hint="eastAsia" w:eastAsia="仿宋"/>
          <w:lang w:val="en-US" w:eastAsia="zh-CN"/>
        </w:rPr>
      </w:pPr>
      <w:r>
        <w:rPr>
          <w:rFonts w:hint="eastAsia" w:ascii="仿宋" w:hAnsi="仿宋" w:eastAsia="仿宋" w:cs="仿宋"/>
          <w:snapToGrid w:val="0"/>
          <w:color w:val="000000"/>
          <w:spacing w:val="-5"/>
          <w:sz w:val="24"/>
          <w:szCs w:val="24"/>
          <w:lang w:val="en-US" w:eastAsia="zh-CN" w:bidi="ar-SA"/>
        </w:rPr>
        <w:t>未发送或未按要求填写或不满足采购需求的其他报价单采购人不予接收。</w:t>
      </w:r>
      <w:bookmarkEnd w:id="0"/>
    </w:p>
    <w:p w14:paraId="042A703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ascii="黑体" w:hAnsi="黑体" w:eastAsia="黑体" w:cs="黑体"/>
          <w:spacing w:val="-2"/>
          <w:sz w:val="24"/>
          <w:szCs w:val="24"/>
        </w:rPr>
      </w:pPr>
      <w:r>
        <w:rPr>
          <w:rFonts w:hint="eastAsia" w:ascii="黑体" w:hAnsi="黑体" w:eastAsia="黑体" w:cs="黑体"/>
          <w:spacing w:val="-2"/>
          <w:sz w:val="24"/>
          <w:szCs w:val="24"/>
          <w:lang w:val="en-US" w:eastAsia="zh-CN"/>
        </w:rPr>
        <w:t>五、地址及</w:t>
      </w:r>
      <w:r>
        <w:rPr>
          <w:rFonts w:ascii="黑体" w:hAnsi="黑体" w:eastAsia="黑体" w:cs="黑体"/>
          <w:spacing w:val="-2"/>
          <w:sz w:val="24"/>
          <w:szCs w:val="24"/>
        </w:rPr>
        <w:t>联系方式</w:t>
      </w:r>
    </w:p>
    <w:p w14:paraId="6870169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hint="eastAsia" w:ascii="仿宋" w:hAnsi="仿宋" w:eastAsia="仿宋" w:cs="仿宋"/>
          <w:spacing w:val="-5"/>
          <w:sz w:val="24"/>
          <w:szCs w:val="24"/>
          <w:lang w:eastAsia="zh-CN"/>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7438B85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hint="default" w:ascii="仿宋" w:hAnsi="仿宋" w:eastAsia="仿宋" w:cs="仿宋"/>
          <w:spacing w:val="-5"/>
          <w:sz w:val="24"/>
          <w:szCs w:val="24"/>
          <w:lang w:val="en-US" w:eastAsia="zh-CN"/>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中铁设计广场</w:t>
      </w:r>
      <w:r>
        <w:rPr>
          <w:rFonts w:hint="eastAsia" w:ascii="仿宋" w:hAnsi="仿宋" w:eastAsia="仿宋" w:cs="仿宋"/>
          <w:spacing w:val="-5"/>
          <w:sz w:val="24"/>
          <w:szCs w:val="24"/>
          <w:lang w:val="en-US" w:eastAsia="zh-CN"/>
        </w:rPr>
        <w:t xml:space="preserve"> </w:t>
      </w:r>
    </w:p>
    <w:p w14:paraId="50B5E19B">
      <w:pPr>
        <w:keepNext w:val="0"/>
        <w:keepLines w:val="0"/>
        <w:pageBreakBefore w:val="0"/>
        <w:widowControl/>
        <w:kinsoku w:val="0"/>
        <w:wordWrap/>
        <w:overflowPunct/>
        <w:topLinePunct w:val="0"/>
        <w:autoSpaceDE w:val="0"/>
        <w:autoSpaceDN w:val="0"/>
        <w:bidi w:val="0"/>
        <w:adjustRightInd w:val="0"/>
        <w:snapToGrid w:val="0"/>
        <w:spacing w:before="240" w:line="240" w:lineRule="auto"/>
        <w:ind w:right="154"/>
        <w:jc w:val="both"/>
        <w:textAlignment w:val="baseline"/>
        <w:rPr>
          <w:rFonts w:hint="eastAsia" w:ascii="仿宋" w:hAnsi="仿宋" w:eastAsia="仿宋" w:cs="仿宋"/>
          <w:spacing w:val="-5"/>
          <w:sz w:val="24"/>
          <w:szCs w:val="24"/>
          <w:lang w:val="en-US" w:eastAsia="zh-CN"/>
        </w:rPr>
      </w:pPr>
    </w:p>
    <w:p w14:paraId="13E75548">
      <w:pPr>
        <w:keepNext w:val="0"/>
        <w:keepLines w:val="0"/>
        <w:pageBreakBefore w:val="0"/>
        <w:widowControl/>
        <w:kinsoku w:val="0"/>
        <w:wordWrap/>
        <w:overflowPunct/>
        <w:topLinePunct w:val="0"/>
        <w:autoSpaceDE w:val="0"/>
        <w:autoSpaceDN w:val="0"/>
        <w:bidi w:val="0"/>
        <w:adjustRightInd w:val="0"/>
        <w:snapToGrid w:val="0"/>
        <w:spacing w:before="240" w:line="240" w:lineRule="auto"/>
        <w:ind w:right="154" w:firstLine="650"/>
        <w:jc w:val="right"/>
        <w:textAlignment w:val="baseline"/>
        <w:rPr>
          <w:rFonts w:ascii="仿宋" w:hAnsi="仿宋" w:eastAsia="仿宋" w:cs="仿宋"/>
          <w:spacing w:val="-5"/>
          <w:sz w:val="24"/>
          <w:szCs w:val="24"/>
        </w:rPr>
      </w:pPr>
      <w:r>
        <w:rPr>
          <w:rFonts w:hint="eastAsia" w:ascii="仿宋" w:hAnsi="仿宋" w:eastAsia="仿宋" w:cs="仿宋"/>
          <w:spacing w:val="-5"/>
          <w:sz w:val="24"/>
          <w:szCs w:val="24"/>
          <w:lang w:val="en-US" w:eastAsia="zh-CN"/>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27152CE4">
      <w:pPr>
        <w:keepNext w:val="0"/>
        <w:keepLines w:val="0"/>
        <w:pageBreakBefore w:val="0"/>
        <w:widowControl/>
        <w:kinsoku w:val="0"/>
        <w:wordWrap/>
        <w:overflowPunct/>
        <w:topLinePunct w:val="0"/>
        <w:autoSpaceDE w:val="0"/>
        <w:autoSpaceDN w:val="0"/>
        <w:bidi w:val="0"/>
        <w:adjustRightInd w:val="0"/>
        <w:snapToGrid w:val="0"/>
        <w:spacing w:before="240" w:line="240" w:lineRule="auto"/>
        <w:ind w:right="154" w:firstLine="650"/>
        <w:jc w:val="right"/>
        <w:textAlignment w:val="baseline"/>
        <w:rPr>
          <w:sz w:val="24"/>
          <w:szCs w:val="24"/>
        </w:rPr>
      </w:pPr>
      <w:r>
        <w:rPr>
          <w:rFonts w:ascii="仿宋_GB2312" w:hAnsi="华文仿宋" w:eastAsia="仿宋_GB2312" w:cs="Times New Roman"/>
          <w:sz w:val="24"/>
          <w:szCs w:val="24"/>
        </w:rPr>
        <w:t>20</w:t>
      </w:r>
      <w:r>
        <w:rPr>
          <w:rFonts w:hint="eastAsia" w:ascii="仿宋_GB2312" w:hAnsi="华文仿宋" w:eastAsia="仿宋_GB2312" w:cs="Times New Roman"/>
          <w:sz w:val="24"/>
          <w:szCs w:val="24"/>
        </w:rPr>
        <w:t>2</w:t>
      </w:r>
      <w:r>
        <w:rPr>
          <w:rFonts w:hint="eastAsia" w:ascii="仿宋_GB2312" w:hAnsi="华文仿宋" w:eastAsia="仿宋_GB2312" w:cs="Times New Roman"/>
          <w:sz w:val="24"/>
          <w:szCs w:val="24"/>
          <w:lang w:val="en-US" w:eastAsia="zh-CN"/>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5</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8</w:t>
      </w:r>
      <w:r>
        <w:rPr>
          <w:rFonts w:ascii="仿宋_GB2312" w:hAnsi="华文仿宋" w:eastAsia="仿宋_GB2312" w:cs="Times New Roman"/>
          <w:sz w:val="24"/>
          <w:szCs w:val="24"/>
        </w:rPr>
        <w:t>日</w:t>
      </w:r>
    </w:p>
    <w:p w14:paraId="6834B3AD">
      <w:pPr>
        <w:kinsoku/>
        <w:autoSpaceDE/>
        <w:autoSpaceDN/>
        <w:adjustRightInd/>
        <w:snapToGrid/>
        <w:ind w:firstLine="650"/>
        <w:jc w:val="center"/>
        <w:textAlignment w:val="auto"/>
        <w:rPr>
          <w:sz w:val="24"/>
          <w:szCs w:val="24"/>
        </w:rPr>
      </w:pPr>
      <w:r>
        <w:rPr>
          <w:sz w:val="24"/>
          <w:szCs w:val="24"/>
        </w:rPr>
        <w:br w:type="page"/>
      </w:r>
    </w:p>
    <w:p w14:paraId="70061EAC">
      <w:pPr>
        <w:kinsoku/>
        <w:autoSpaceDE/>
        <w:autoSpaceDN/>
        <w:adjustRightInd/>
        <w:snapToGrid/>
        <w:jc w:val="center"/>
        <w:textAlignment w:val="auto"/>
        <w:rPr>
          <w:rFonts w:hint="eastAsia"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70411EC5">
      <w:pPr>
        <w:pStyle w:val="2"/>
        <w:ind w:firstLine="210"/>
      </w:pPr>
    </w:p>
    <w:p w14:paraId="6AEAAE31">
      <w:pPr>
        <w:pStyle w:val="14"/>
        <w:rPr>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lang w:val="en-US" w:eastAsia="zh-CN"/>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6EAD8EA0">
      <w:pPr>
        <w:pStyle w:val="14"/>
      </w:pPr>
      <w:r>
        <w:rPr>
          <w:rFonts w:hint="eastAsia"/>
        </w:rPr>
        <w:t>授权有效期自年月日起至开标日期后9</w:t>
      </w:r>
      <w:r>
        <w:t>0</w:t>
      </w:r>
      <w:r>
        <w:rPr>
          <w:rFonts w:hint="eastAsia"/>
        </w:rPr>
        <w:t>个日历天止。</w:t>
      </w:r>
    </w:p>
    <w:p w14:paraId="07409BC4">
      <w:pPr>
        <w:pStyle w:val="14"/>
        <w:rPr>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30514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9" w:hRule="atLeast"/>
          <w:jc w:val="center"/>
        </w:trPr>
        <w:tc>
          <w:tcPr>
            <w:tcW w:w="8720" w:type="dxa"/>
            <w:vAlign w:val="center"/>
          </w:tcPr>
          <w:p w14:paraId="38B97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（法定代表人身份证正反面复印件）</w:t>
            </w:r>
          </w:p>
        </w:tc>
      </w:tr>
      <w:tr w14:paraId="66FCC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3FBB4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（被授权人身份证正反面复印件）</w:t>
            </w:r>
          </w:p>
        </w:tc>
      </w:tr>
    </w:tbl>
    <w:p w14:paraId="23AD0146">
      <w:pPr>
        <w:tabs>
          <w:tab w:val="left" w:pos="3402"/>
        </w:tabs>
        <w:topLinePunct/>
        <w:spacing w:line="360" w:lineRule="auto"/>
        <w:ind w:firstLine="3080" w:firstLineChars="1100"/>
        <w:rPr>
          <w:sz w:val="28"/>
          <w:szCs w:val="28"/>
        </w:rPr>
      </w:pPr>
    </w:p>
    <w:p w14:paraId="7FCB629A">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242D7061">
      <w:pPr>
        <w:tabs>
          <w:tab w:val="left" w:pos="3402"/>
        </w:tabs>
        <w:topLinePunct/>
        <w:spacing w:line="360" w:lineRule="auto"/>
        <w:ind w:left="1680" w:leftChars="800" w:firstLine="570"/>
        <w:rPr>
          <w:rFonts w:hint="eastAsia"/>
          <w:sz w:val="28"/>
          <w:szCs w:val="28"/>
        </w:rPr>
      </w:pPr>
      <w:r>
        <w:rPr>
          <w:sz w:val="28"/>
          <w:szCs w:val="28"/>
        </w:rPr>
        <w:t>法定代表人：（签字</w:t>
      </w:r>
      <w:r>
        <w:rPr>
          <w:rFonts w:hint="eastAsia"/>
          <w:sz w:val="28"/>
          <w:szCs w:val="28"/>
        </w:rPr>
        <w:t>或盖章</w:t>
      </w:r>
      <w:r>
        <w:rPr>
          <w:sz w:val="28"/>
          <w:szCs w:val="28"/>
        </w:rPr>
        <w:t>）</w:t>
      </w:r>
    </w:p>
    <w:p w14:paraId="4C80947A">
      <w:pPr>
        <w:tabs>
          <w:tab w:val="left" w:pos="3402"/>
        </w:tabs>
        <w:topLinePunct/>
        <w:spacing w:line="360" w:lineRule="auto"/>
        <w:ind w:left="1680" w:leftChars="800" w:firstLine="570"/>
        <w:rPr>
          <w:sz w:val="28"/>
          <w:szCs w:val="28"/>
        </w:rPr>
      </w:pPr>
      <w:r>
        <w:rPr>
          <w:rFonts w:hint="eastAsia"/>
          <w:spacing w:val="20"/>
          <w:sz w:val="28"/>
          <w:szCs w:val="28"/>
        </w:rPr>
        <w:t>被授权人</w:t>
      </w:r>
      <w:r>
        <w:rPr>
          <w:sz w:val="28"/>
          <w:szCs w:val="28"/>
        </w:rPr>
        <w:t>：（签字）</w:t>
      </w:r>
    </w:p>
    <w:p w14:paraId="75F917D5">
      <w:pPr>
        <w:ind w:firstLine="570"/>
        <w:jc w:val="center"/>
        <w:rPr>
          <w:rFonts w:hint="eastAsia" w:ascii="宋体"/>
          <w:b/>
          <w:sz w:val="28"/>
          <w:szCs w:val="18"/>
          <w:lang w:val="en-US" w:eastAsia="zh-CN"/>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p>
    <w:p w14:paraId="39DAD2B3">
      <w:pPr>
        <w:keepNext w:val="0"/>
        <w:keepLines w:val="0"/>
        <w:pageBreakBefore w:val="0"/>
        <w:widowControl/>
        <w:kinsoku w:val="0"/>
        <w:wordWrap/>
        <w:overflowPunct/>
        <w:topLinePunct w:val="0"/>
        <w:autoSpaceDE w:val="0"/>
        <w:autoSpaceDN w:val="0"/>
        <w:bidi w:val="0"/>
        <w:adjustRightInd w:val="0"/>
        <w:snapToGrid w:val="0"/>
        <w:spacing w:line="240" w:lineRule="auto"/>
        <w:ind w:right="210"/>
        <w:jc w:val="center"/>
        <w:textAlignment w:val="baseline"/>
        <w:rPr>
          <w:rFonts w:hint="default" w:asciiTheme="majorAscii" w:hAnsiTheme="majorAscii"/>
          <w:b/>
          <w:bCs w:val="0"/>
          <w:sz w:val="28"/>
          <w:szCs w:val="18"/>
          <w:lang w:val="en-US" w:eastAsia="zh-CN"/>
        </w:rPr>
      </w:pPr>
      <w:r>
        <w:rPr>
          <w:rFonts w:hint="eastAsia" w:asciiTheme="majorAscii" w:hAnsiTheme="majorAscii"/>
          <w:b/>
          <w:bCs w:val="0"/>
          <w:sz w:val="28"/>
          <w:szCs w:val="18"/>
          <w:lang w:val="en-US" w:eastAsia="zh-CN"/>
        </w:rPr>
        <w:t>中铁城市规划设计研究院有限公司</w:t>
      </w:r>
    </w:p>
    <w:p w14:paraId="6245BF44">
      <w:pPr>
        <w:spacing w:line="360" w:lineRule="auto"/>
        <w:ind w:right="210"/>
        <w:jc w:val="center"/>
        <w:rPr>
          <w:rFonts w:hint="default" w:asciiTheme="majorAscii" w:hAnsiTheme="majorAscii"/>
          <w:b/>
          <w:bCs w:val="0"/>
        </w:rPr>
      </w:pPr>
      <w:r>
        <w:rPr>
          <w:rFonts w:hint="default" w:asciiTheme="majorAscii" w:hAnsiTheme="majorAscii"/>
          <w:b/>
          <w:bCs w:val="0"/>
          <w:sz w:val="28"/>
          <w:szCs w:val="18"/>
          <w:lang w:val="en-US" w:eastAsia="zh-CN"/>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2283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1755" w:type="dxa"/>
            <w:vAlign w:val="center"/>
          </w:tcPr>
          <w:p w14:paraId="3717B490">
            <w:pPr>
              <w:jc w:val="center"/>
              <w:rPr>
                <w:rFonts w:ascii="宋体"/>
                <w:bCs/>
                <w:sz w:val="24"/>
                <w:szCs w:val="24"/>
              </w:rPr>
            </w:pPr>
            <w:r>
              <w:rPr>
                <w:rFonts w:hint="eastAsia" w:ascii="宋体"/>
                <w:bCs/>
                <w:sz w:val="24"/>
                <w:szCs w:val="24"/>
              </w:rPr>
              <w:t>项目名称</w:t>
            </w:r>
          </w:p>
        </w:tc>
        <w:tc>
          <w:tcPr>
            <w:tcW w:w="7686" w:type="dxa"/>
            <w:vAlign w:val="center"/>
          </w:tcPr>
          <w:p w14:paraId="5DC51877">
            <w:pPr>
              <w:ind w:firstLine="570"/>
              <w:jc w:val="center"/>
              <w:rPr>
                <w:rFonts w:ascii="宋体"/>
                <w:bCs/>
                <w:sz w:val="24"/>
                <w:szCs w:val="24"/>
              </w:rPr>
            </w:pPr>
            <w:r>
              <w:rPr>
                <w:rFonts w:hint="eastAsia" w:ascii="微软雅黑" w:hAnsi="微软雅黑" w:eastAsia="微软雅黑" w:cs="微软雅黑"/>
                <w:spacing w:val="8"/>
                <w:sz w:val="24"/>
                <w:szCs w:val="24"/>
                <w:lang w:val="en-US" w:eastAsia="zh-CN"/>
              </w:rPr>
              <w:t>中江新城（2301和2305宗地）EPC项目（一标段）工程总承包项目——2301地块海绵城市专项设计</w:t>
            </w:r>
          </w:p>
        </w:tc>
      </w:tr>
      <w:tr w14:paraId="68B5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55" w:type="dxa"/>
            <w:vAlign w:val="center"/>
          </w:tcPr>
          <w:p w14:paraId="748211E5">
            <w:pPr>
              <w:jc w:val="center"/>
              <w:rPr>
                <w:rFonts w:hint="default" w:ascii="宋体" w:eastAsiaTheme="minorEastAsia"/>
                <w:bCs/>
                <w:sz w:val="24"/>
                <w:szCs w:val="24"/>
                <w:lang w:val="en-US" w:eastAsia="zh-CN"/>
              </w:rPr>
            </w:pPr>
            <w:r>
              <w:rPr>
                <w:rFonts w:hint="eastAsia" w:ascii="宋体"/>
                <w:bCs/>
                <w:sz w:val="24"/>
                <w:szCs w:val="24"/>
                <w:lang w:val="en-US" w:eastAsia="zh-CN"/>
              </w:rPr>
              <w:t>项目概况</w:t>
            </w:r>
          </w:p>
        </w:tc>
        <w:tc>
          <w:tcPr>
            <w:tcW w:w="7686" w:type="dxa"/>
            <w:vAlign w:val="center"/>
          </w:tcPr>
          <w:p w14:paraId="7C1E8987">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500" w:firstLineChars="200"/>
              <w:jc w:val="left"/>
              <w:textAlignment w:val="baseline"/>
              <w:rPr>
                <w:rFonts w:ascii="宋体"/>
                <w:bCs/>
                <w:sz w:val="24"/>
                <w:szCs w:val="24"/>
              </w:rPr>
            </w:pPr>
            <w:r>
              <w:rPr>
                <w:rFonts w:hint="eastAsia" w:ascii="仿宋" w:hAnsi="仿宋" w:eastAsia="仿宋" w:cs="仿宋"/>
                <w:color w:val="auto"/>
                <w:spacing w:val="5"/>
                <w:sz w:val="24"/>
                <w:szCs w:val="24"/>
                <w:lang w:val="en-US" w:eastAsia="zh-CN"/>
              </w:rPr>
              <w:t>项目三区位于芜湖市江北集中区，项目用地南侧大龙湾E3路（银瓶山路），北侧为规划支十四路（春山路），东侧为大龙湾N7路（东篱路）。本项目分为三个地块，其中1#地块用地性质为二类居住用地（R2），容积率1.60，24m＜建筑高度≤50m；总用地面积34017.22㎡；总建筑面积74147.02㎡，其中地上建筑面积54480.02㎡,地下建筑面积19667㎡，停车数489辆；2#地块用地性质为二类居住用地（R2），容积率1.60，24m＜建筑高度≤50m；总用地面积45997.02㎡；总建筑面积102502.89㎡，其中地上建筑面积73682.45㎡,地下建筑面积28820.44㎡，停车数634辆；3#地块用地性质为二类居住用地（R2），容积率1.60，24m＜建筑高度≤50m；总用地面积26116.17㎡；总建筑面积57443.62㎡，其中地上建筑面积41746.71㎡,地下建筑面积15696.91㎡，停车数391辆。</w:t>
            </w:r>
          </w:p>
        </w:tc>
      </w:tr>
      <w:tr w14:paraId="7256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55" w:type="dxa"/>
            <w:vAlign w:val="center"/>
          </w:tcPr>
          <w:p w14:paraId="14A5229F">
            <w:pPr>
              <w:jc w:val="center"/>
              <w:rPr>
                <w:rFonts w:hint="eastAsia" w:ascii="宋体" w:eastAsiaTheme="minorEastAsia"/>
                <w:bCs/>
                <w:sz w:val="24"/>
                <w:szCs w:val="24"/>
                <w:lang w:eastAsia="zh-CN"/>
              </w:rPr>
            </w:pPr>
            <w:r>
              <w:rPr>
                <w:rFonts w:hint="eastAsia" w:ascii="宋体"/>
                <w:bCs/>
                <w:sz w:val="24"/>
                <w:szCs w:val="24"/>
                <w:lang w:val="en-US" w:eastAsia="zh-CN"/>
              </w:rPr>
              <w:t>服务内容</w:t>
            </w:r>
          </w:p>
        </w:tc>
        <w:tc>
          <w:tcPr>
            <w:tcW w:w="7686" w:type="dxa"/>
            <w:vAlign w:val="center"/>
          </w:tcPr>
          <w:p w14:paraId="768B7A84">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500" w:firstLineChars="200"/>
              <w:jc w:val="both"/>
              <w:textAlignment w:val="baseline"/>
              <w:rPr>
                <w:rFonts w:hint="default" w:eastAsia="仿宋"/>
                <w:color w:val="auto"/>
                <w:lang w:val="en-US" w:eastAsia="zh-CN"/>
              </w:rPr>
            </w:pPr>
            <w:r>
              <w:rPr>
                <w:rFonts w:hint="eastAsia" w:ascii="仿宋" w:hAnsi="仿宋" w:eastAsia="仿宋" w:cs="仿宋"/>
                <w:color w:val="auto"/>
                <w:spacing w:val="5"/>
                <w:sz w:val="24"/>
                <w:szCs w:val="24"/>
              </w:rPr>
              <w:t>完成本项目</w:t>
            </w:r>
            <w:r>
              <w:rPr>
                <w:rFonts w:hint="eastAsia" w:ascii="仿宋" w:hAnsi="仿宋" w:eastAsia="仿宋" w:cs="仿宋"/>
                <w:color w:val="auto"/>
                <w:spacing w:val="5"/>
                <w:sz w:val="24"/>
                <w:szCs w:val="24"/>
                <w:lang w:val="en-US" w:eastAsia="zh-CN"/>
              </w:rPr>
              <w:t>海绵城市设计方案及施工图审查</w:t>
            </w:r>
            <w:r>
              <w:rPr>
                <w:rFonts w:hint="eastAsia" w:ascii="仿宋" w:hAnsi="仿宋" w:eastAsia="仿宋" w:cs="仿宋"/>
                <w:color w:val="auto"/>
                <w:spacing w:val="5"/>
                <w:sz w:val="24"/>
                <w:szCs w:val="24"/>
              </w:rPr>
              <w:t>、专家审核（如需要），最终</w:t>
            </w:r>
            <w:r>
              <w:rPr>
                <w:rFonts w:hint="eastAsia" w:ascii="仿宋" w:hAnsi="仿宋" w:eastAsia="仿宋" w:cs="仿宋"/>
                <w:color w:val="auto"/>
                <w:spacing w:val="5"/>
                <w:sz w:val="24"/>
                <w:szCs w:val="24"/>
                <w:lang w:val="en-US" w:eastAsia="zh-CN"/>
              </w:rPr>
              <w:t>顺利通过方案评审及施工图审图</w:t>
            </w:r>
            <w:r>
              <w:rPr>
                <w:rFonts w:hint="eastAsia" w:ascii="仿宋" w:hAnsi="仿宋" w:eastAsia="仿宋" w:cs="仿宋"/>
                <w:color w:val="auto"/>
                <w:spacing w:val="5"/>
                <w:sz w:val="24"/>
                <w:szCs w:val="24"/>
              </w:rPr>
              <w:t>。</w:t>
            </w:r>
            <w:r>
              <w:rPr>
                <w:rFonts w:hint="eastAsia" w:ascii="仿宋" w:hAnsi="仿宋" w:eastAsia="仿宋" w:cs="仿宋"/>
                <w:color w:val="auto"/>
                <w:spacing w:val="5"/>
                <w:sz w:val="24"/>
                <w:szCs w:val="24"/>
                <w:lang w:val="en-US" w:eastAsia="zh-CN"/>
              </w:rPr>
              <w:t xml:space="preserve">  </w:t>
            </w:r>
          </w:p>
          <w:p w14:paraId="44388D2B">
            <w:pPr>
              <w:ind w:firstLine="570"/>
              <w:jc w:val="left"/>
              <w:rPr>
                <w:rFonts w:ascii="宋体"/>
                <w:bCs/>
                <w:sz w:val="24"/>
                <w:szCs w:val="24"/>
              </w:rPr>
            </w:pPr>
          </w:p>
        </w:tc>
      </w:tr>
      <w:tr w14:paraId="155C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00658211">
            <w:pPr>
              <w:jc w:val="center"/>
              <w:rPr>
                <w:rFonts w:hint="default" w:ascii="宋体" w:eastAsiaTheme="minorEastAsia"/>
                <w:bCs/>
                <w:sz w:val="24"/>
                <w:szCs w:val="24"/>
                <w:lang w:val="en-US" w:eastAsia="zh-CN"/>
              </w:rPr>
            </w:pPr>
            <w:r>
              <w:rPr>
                <w:rFonts w:hint="eastAsia" w:ascii="宋体"/>
                <w:bCs/>
                <w:sz w:val="24"/>
                <w:szCs w:val="24"/>
                <w:lang w:val="en-US" w:eastAsia="zh-CN"/>
              </w:rPr>
              <w:t>最高投标限价</w:t>
            </w:r>
          </w:p>
        </w:tc>
        <w:tc>
          <w:tcPr>
            <w:tcW w:w="7686" w:type="dxa"/>
            <w:vAlign w:val="center"/>
          </w:tcPr>
          <w:p w14:paraId="3A272B5D">
            <w:pPr>
              <w:ind w:firstLine="570"/>
              <w:rPr>
                <w:rFonts w:hint="default" w:ascii="宋体"/>
                <w:bCs/>
                <w:sz w:val="24"/>
                <w:szCs w:val="24"/>
                <w:lang w:val="en-US"/>
              </w:rPr>
            </w:pPr>
            <w:r>
              <w:rPr>
                <w:rFonts w:hint="eastAsia" w:ascii="仿宋" w:hAnsi="仿宋" w:eastAsia="仿宋" w:cs="仿宋"/>
                <w:color w:val="000000" w:themeColor="text1"/>
                <w:spacing w:val="5"/>
                <w:sz w:val="24"/>
                <w:szCs w:val="24"/>
                <w:lang w:val="en-US" w:eastAsia="zh-CN"/>
              </w:rPr>
              <w:t>海绵城市专项设计，总包干价</w:t>
            </w:r>
            <w:r>
              <w:rPr>
                <w:rFonts w:hint="eastAsia" w:ascii="仿宋" w:hAnsi="仿宋" w:eastAsia="仿宋" w:cs="仿宋"/>
                <w:spacing w:val="5"/>
                <w:sz w:val="24"/>
                <w:szCs w:val="24"/>
                <w:lang w:val="en-US" w:eastAsia="zh-CN"/>
              </w:rPr>
              <w:t>170000.0</w:t>
            </w:r>
            <w:r>
              <w:rPr>
                <w:rFonts w:hint="eastAsia" w:ascii="仿宋" w:hAnsi="仿宋" w:eastAsia="仿宋" w:cs="仿宋"/>
                <w:spacing w:val="5"/>
                <w:sz w:val="24"/>
                <w:szCs w:val="24"/>
              </w:rPr>
              <w:t>元</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含专家评审费</w:t>
            </w:r>
            <w:r>
              <w:rPr>
                <w:rFonts w:hint="eastAsia" w:ascii="仿宋" w:hAnsi="仿宋" w:eastAsia="仿宋" w:cs="仿宋"/>
                <w:spacing w:val="5"/>
                <w:sz w:val="24"/>
                <w:szCs w:val="24"/>
                <w:lang w:eastAsia="zh-CN"/>
              </w:rPr>
              <w:t>）</w:t>
            </w:r>
          </w:p>
        </w:tc>
      </w:tr>
      <w:tr w14:paraId="4579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3AFECEE5">
            <w:pPr>
              <w:jc w:val="center"/>
              <w:rPr>
                <w:rFonts w:ascii="宋体"/>
                <w:bCs/>
                <w:sz w:val="24"/>
                <w:szCs w:val="24"/>
              </w:rPr>
            </w:pPr>
            <w:r>
              <w:rPr>
                <w:rFonts w:hint="eastAsia" w:ascii="宋体"/>
                <w:bCs/>
                <w:sz w:val="24"/>
                <w:szCs w:val="24"/>
                <w:lang w:val="en-US" w:eastAsia="zh-CN"/>
              </w:rPr>
              <w:t>投标</w:t>
            </w:r>
            <w:r>
              <w:rPr>
                <w:rFonts w:hint="eastAsia" w:ascii="宋体"/>
                <w:bCs/>
                <w:sz w:val="24"/>
                <w:szCs w:val="24"/>
              </w:rPr>
              <w:t>报价</w:t>
            </w:r>
          </w:p>
        </w:tc>
        <w:tc>
          <w:tcPr>
            <w:tcW w:w="7686" w:type="dxa"/>
            <w:vAlign w:val="center"/>
          </w:tcPr>
          <w:p w14:paraId="2DA56D37">
            <w:pPr>
              <w:ind w:firstLine="570"/>
              <w:rPr>
                <w:rFonts w:ascii="宋体"/>
                <w:bCs/>
                <w:sz w:val="24"/>
                <w:szCs w:val="24"/>
              </w:rPr>
            </w:pPr>
            <w:r>
              <w:rPr>
                <w:rFonts w:hint="eastAsia" w:ascii="宋体"/>
                <w:bCs/>
                <w:sz w:val="24"/>
                <w:szCs w:val="24"/>
              </w:rPr>
              <w:t>人民币小写：</w:t>
            </w:r>
            <w:r>
              <w:rPr>
                <w:rFonts w:hint="eastAsia" w:ascii="宋体"/>
                <w:bCs/>
                <w:sz w:val="24"/>
                <w:szCs w:val="24"/>
                <w:lang w:val="en-US" w:eastAsia="zh-CN"/>
              </w:rPr>
              <w:t xml:space="preserve">     元（总包干价），报价清单可另附页。</w:t>
            </w:r>
          </w:p>
        </w:tc>
      </w:tr>
      <w:tr w14:paraId="6204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37E7E0EA">
            <w:pPr>
              <w:ind w:firstLine="570"/>
              <w:jc w:val="center"/>
              <w:rPr>
                <w:rFonts w:ascii="宋体"/>
                <w:bCs/>
                <w:sz w:val="24"/>
                <w:szCs w:val="24"/>
              </w:rPr>
            </w:pPr>
          </w:p>
        </w:tc>
        <w:tc>
          <w:tcPr>
            <w:tcW w:w="7686" w:type="dxa"/>
            <w:vAlign w:val="center"/>
          </w:tcPr>
          <w:p w14:paraId="589CAFFE">
            <w:pPr>
              <w:ind w:firstLine="570"/>
              <w:rPr>
                <w:rFonts w:hint="default" w:ascii="宋体"/>
                <w:bCs/>
                <w:sz w:val="24"/>
                <w:szCs w:val="24"/>
                <w:lang w:val="en-US"/>
              </w:rPr>
            </w:pPr>
            <w:r>
              <w:rPr>
                <w:rFonts w:hint="eastAsia" w:ascii="宋体"/>
                <w:bCs/>
                <w:sz w:val="24"/>
                <w:szCs w:val="24"/>
              </w:rPr>
              <w:t>人民币大写：</w:t>
            </w:r>
          </w:p>
        </w:tc>
      </w:tr>
      <w:tr w14:paraId="2E45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6A2AC49C">
            <w:pPr>
              <w:jc w:val="center"/>
              <w:rPr>
                <w:rFonts w:hint="eastAsia" w:ascii="宋体" w:eastAsiaTheme="minorEastAsia"/>
                <w:bCs/>
                <w:sz w:val="24"/>
                <w:szCs w:val="24"/>
                <w:lang w:val="en-US" w:eastAsia="zh-CN"/>
              </w:rPr>
            </w:pPr>
            <w:r>
              <w:rPr>
                <w:rFonts w:hint="eastAsia" w:ascii="宋体"/>
                <w:bCs/>
                <w:sz w:val="24"/>
                <w:szCs w:val="24"/>
                <w:lang w:val="en-US" w:eastAsia="zh-CN"/>
              </w:rPr>
              <w:t>其他</w:t>
            </w:r>
          </w:p>
        </w:tc>
        <w:tc>
          <w:tcPr>
            <w:tcW w:w="7686" w:type="dxa"/>
            <w:vAlign w:val="center"/>
          </w:tcPr>
          <w:p w14:paraId="2A2E2CC3">
            <w:pPr>
              <w:keepNext w:val="0"/>
              <w:keepLines w:val="0"/>
              <w:pageBreakBefore w:val="0"/>
              <w:widowControl/>
              <w:kinsoku w:val="0"/>
              <w:wordWrap/>
              <w:overflowPunct/>
              <w:topLinePunct w:val="0"/>
              <w:bidi w:val="0"/>
              <w:adjustRightInd w:val="0"/>
              <w:snapToGrid w:val="0"/>
              <w:jc w:val="left"/>
              <w:textAlignment w:val="baseline"/>
              <w:rPr>
                <w:rFonts w:hint="eastAsia" w:ascii="仿宋" w:hAnsi="仿宋" w:eastAsia="仿宋" w:cs="仿宋"/>
                <w:color w:val="000000" w:themeColor="text1"/>
                <w:spacing w:val="5"/>
                <w:sz w:val="24"/>
                <w:szCs w:val="24"/>
                <w:lang w:val="en-US" w:eastAsia="zh-CN"/>
              </w:rPr>
            </w:pPr>
            <w:r>
              <w:rPr>
                <w:rFonts w:hint="eastAsia" w:ascii="仿宋" w:hAnsi="仿宋" w:eastAsia="仿宋" w:cs="仿宋"/>
                <w:color w:val="000000" w:themeColor="text1"/>
                <w:spacing w:val="5"/>
                <w:sz w:val="24"/>
                <w:szCs w:val="24"/>
                <w:lang w:val="en-US" w:eastAsia="zh-CN"/>
              </w:rPr>
              <w:t>1.若存在分项报价</w:t>
            </w:r>
            <w:bookmarkStart w:id="1" w:name="_GoBack"/>
            <w:bookmarkEnd w:id="1"/>
            <w:r>
              <w:rPr>
                <w:rFonts w:hint="eastAsia" w:ascii="仿宋" w:hAnsi="仿宋" w:eastAsia="仿宋" w:cs="仿宋"/>
                <w:color w:val="000000" w:themeColor="text1"/>
                <w:spacing w:val="5"/>
                <w:sz w:val="24"/>
                <w:szCs w:val="24"/>
                <w:lang w:val="en-US" w:eastAsia="zh-CN"/>
              </w:rPr>
              <w:t>，报价人需另附分项报价清单，格式自拟；</w:t>
            </w:r>
          </w:p>
          <w:p w14:paraId="25FEE635">
            <w:pPr>
              <w:keepNext w:val="0"/>
              <w:keepLines w:val="0"/>
              <w:pageBreakBefore w:val="0"/>
              <w:widowControl/>
              <w:kinsoku w:val="0"/>
              <w:wordWrap/>
              <w:overflowPunct/>
              <w:topLinePunct w:val="0"/>
              <w:bidi w:val="0"/>
              <w:adjustRightInd w:val="0"/>
              <w:snapToGrid w:val="0"/>
              <w:jc w:val="left"/>
              <w:textAlignment w:val="baseline"/>
              <w:rPr>
                <w:rFonts w:hint="eastAsia" w:ascii="仿宋" w:hAnsi="仿宋" w:eastAsia="仿宋" w:cs="仿宋"/>
                <w:color w:val="000000" w:themeColor="text1"/>
                <w:spacing w:val="5"/>
                <w:sz w:val="24"/>
                <w:szCs w:val="24"/>
                <w:lang w:val="en-US" w:eastAsia="zh-CN"/>
              </w:rPr>
            </w:pPr>
            <w:r>
              <w:rPr>
                <w:rFonts w:hint="eastAsia" w:ascii="仿宋" w:hAnsi="仿宋" w:eastAsia="仿宋" w:cs="仿宋"/>
                <w:color w:val="000000" w:themeColor="text1"/>
                <w:spacing w:val="5"/>
                <w:sz w:val="24"/>
                <w:szCs w:val="24"/>
                <w:lang w:val="en-US" w:eastAsia="zh-CN"/>
              </w:rPr>
              <w:t>2.固定单价合同，以实际完成工作量结算最终费用；</w:t>
            </w:r>
          </w:p>
          <w:p w14:paraId="7D2A4509">
            <w:pPr>
              <w:pStyle w:val="2"/>
              <w:keepNext w:val="0"/>
              <w:keepLines w:val="0"/>
              <w:pageBreakBefore w:val="0"/>
              <w:widowControl/>
              <w:kinsoku w:val="0"/>
              <w:wordWrap/>
              <w:overflowPunct/>
              <w:topLinePunct w:val="0"/>
              <w:bidi w:val="0"/>
              <w:adjustRightInd w:val="0"/>
              <w:snapToGrid w:val="0"/>
              <w:ind w:left="0" w:leftChars="0" w:firstLine="0" w:firstLineChars="0"/>
              <w:jc w:val="left"/>
              <w:textAlignment w:val="baseline"/>
              <w:rPr>
                <w:rFonts w:hint="eastAsia" w:ascii="仿宋" w:hAnsi="仿宋" w:eastAsia="仿宋" w:cs="仿宋"/>
                <w:color w:val="000000" w:themeColor="text1"/>
                <w:spacing w:val="5"/>
                <w:sz w:val="24"/>
                <w:szCs w:val="24"/>
                <w:lang w:val="en-US" w:eastAsia="zh-CN"/>
              </w:rPr>
            </w:pPr>
            <w:r>
              <w:rPr>
                <w:rFonts w:hint="eastAsia" w:ascii="仿宋" w:hAnsi="仿宋" w:eastAsia="仿宋" w:cs="仿宋"/>
                <w:color w:val="000000" w:themeColor="text1"/>
                <w:spacing w:val="5"/>
                <w:sz w:val="24"/>
                <w:szCs w:val="24"/>
                <w:lang w:val="en-US" w:eastAsia="zh-CN"/>
              </w:rPr>
              <w:t>3.若中标单位所开发票税率低于6%，则需要承担差额部分，询价单位按扣除税额差额后实际金额支付；</w:t>
            </w:r>
          </w:p>
          <w:p w14:paraId="4E458397">
            <w:pPr>
              <w:pStyle w:val="2"/>
              <w:keepNext w:val="0"/>
              <w:keepLines w:val="0"/>
              <w:pageBreakBefore w:val="0"/>
              <w:widowControl/>
              <w:kinsoku w:val="0"/>
              <w:wordWrap/>
              <w:overflowPunct/>
              <w:topLinePunct w:val="0"/>
              <w:bidi w:val="0"/>
              <w:adjustRightInd w:val="0"/>
              <w:snapToGrid w:val="0"/>
              <w:ind w:left="0" w:leftChars="0" w:firstLine="0" w:firstLineChars="0"/>
              <w:jc w:val="left"/>
              <w:textAlignment w:val="baseline"/>
              <w:rPr>
                <w:rFonts w:hint="default" w:ascii="仿宋" w:hAnsi="仿宋" w:eastAsia="仿宋" w:cs="仿宋"/>
                <w:color w:val="000000" w:themeColor="text1"/>
                <w:spacing w:val="5"/>
                <w:sz w:val="24"/>
                <w:szCs w:val="24"/>
                <w:lang w:val="en-US" w:eastAsia="zh-CN"/>
              </w:rPr>
            </w:pPr>
            <w:r>
              <w:rPr>
                <w:rFonts w:hint="eastAsia" w:ascii="仿宋" w:hAnsi="仿宋" w:eastAsia="仿宋" w:cs="仿宋"/>
                <w:color w:val="000000" w:themeColor="text1"/>
                <w:spacing w:val="5"/>
                <w:sz w:val="24"/>
                <w:szCs w:val="24"/>
                <w:lang w:val="en-US" w:eastAsia="zh-CN"/>
              </w:rPr>
              <w:t>4.有意向者，请于</w:t>
            </w:r>
            <w:r>
              <w:rPr>
                <w:rFonts w:ascii="仿宋_GB2312" w:hAnsi="华文仿宋" w:eastAsia="仿宋_GB2312" w:cs="Times New Roman"/>
                <w:sz w:val="24"/>
                <w:szCs w:val="24"/>
              </w:rPr>
              <w:t>202</w:t>
            </w:r>
            <w:r>
              <w:rPr>
                <w:rFonts w:hint="eastAsia" w:ascii="仿宋_GB2312" w:hAnsi="华文仿宋" w:eastAsia="仿宋_GB2312" w:cs="Times New Roman"/>
                <w:sz w:val="24"/>
                <w:szCs w:val="24"/>
                <w:lang w:val="en-US" w:eastAsia="zh-CN"/>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5</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13</w:t>
            </w:r>
            <w:r>
              <w:rPr>
                <w:rFonts w:ascii="仿宋_GB2312" w:hAnsi="华文仿宋" w:eastAsia="仿宋_GB2312" w:cs="Times New Roman"/>
                <w:sz w:val="24"/>
                <w:szCs w:val="24"/>
              </w:rPr>
              <w:t>日</w:t>
            </w:r>
            <w:r>
              <w:rPr>
                <w:rFonts w:hint="eastAsia" w:ascii="仿宋_GB2312" w:hAnsi="华文仿宋" w:eastAsia="仿宋_GB2312" w:cs="Times New Roman"/>
                <w:sz w:val="24"/>
                <w:szCs w:val="24"/>
                <w:lang w:eastAsia="zh-CN"/>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lang w:val="en-US" w:eastAsia="zh-CN"/>
              </w:rPr>
              <w:t>17：00前将此询价单、</w:t>
            </w:r>
            <w:r>
              <w:rPr>
                <w:rFonts w:hint="eastAsia" w:ascii="仿宋" w:hAnsi="仿宋" w:eastAsia="仿宋" w:cs="仿宋"/>
                <w:color w:val="auto"/>
                <w:spacing w:val="-5"/>
                <w:sz w:val="24"/>
                <w:szCs w:val="24"/>
                <w:highlight w:val="none"/>
              </w:rPr>
              <w:t>法定代表人身份及授权委托书、营业执照</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5"/>
                <w:sz w:val="24"/>
                <w:szCs w:val="24"/>
                <w:highlight w:val="none"/>
              </w:rPr>
              <w:t>业绩合同扫描件</w:t>
            </w:r>
            <w:r>
              <w:rPr>
                <w:rFonts w:hint="eastAsia" w:ascii="仿宋" w:hAnsi="仿宋" w:eastAsia="仿宋" w:cs="仿宋"/>
                <w:color w:val="auto"/>
                <w:spacing w:val="-5"/>
                <w:sz w:val="24"/>
                <w:szCs w:val="24"/>
                <w:highlight w:val="none"/>
                <w:lang w:val="en-US" w:eastAsia="zh-CN"/>
              </w:rPr>
              <w:t xml:space="preserve">盖公章寄至芜湖市鸠江区国泰路8号中铁设计广场，收件人：张工，联系电话：18155398729；相关附件及扫描件发送至邮箱：389788120@qq.com。 </w:t>
            </w:r>
          </w:p>
        </w:tc>
      </w:tr>
      <w:tr w14:paraId="7D2B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55" w:type="dxa"/>
            <w:vAlign w:val="center"/>
          </w:tcPr>
          <w:p w14:paraId="711DD623">
            <w:pPr>
              <w:jc w:val="center"/>
              <w:rPr>
                <w:rFonts w:hint="default" w:ascii="宋体" w:eastAsiaTheme="minorEastAsia"/>
                <w:bCs/>
                <w:sz w:val="24"/>
                <w:szCs w:val="24"/>
                <w:lang w:val="en-US" w:eastAsia="zh-CN"/>
              </w:rPr>
            </w:pPr>
            <w:r>
              <w:rPr>
                <w:rFonts w:hint="eastAsia" w:ascii="宋体"/>
                <w:bCs/>
                <w:sz w:val="24"/>
                <w:szCs w:val="24"/>
                <w:lang w:val="en-US" w:eastAsia="zh-CN"/>
              </w:rPr>
              <w:t>报价单位（盖单位公章）</w:t>
            </w:r>
          </w:p>
        </w:tc>
        <w:tc>
          <w:tcPr>
            <w:tcW w:w="7686" w:type="dxa"/>
            <w:vAlign w:val="center"/>
          </w:tcPr>
          <w:p w14:paraId="6E64AD89">
            <w:pPr>
              <w:spacing w:line="300" w:lineRule="exact"/>
              <w:ind w:firstLine="490"/>
              <w:jc w:val="center"/>
              <w:rPr>
                <w:rFonts w:ascii="宋体"/>
                <w:bCs/>
                <w:sz w:val="24"/>
                <w:szCs w:val="24"/>
              </w:rPr>
            </w:pPr>
          </w:p>
        </w:tc>
      </w:tr>
      <w:tr w14:paraId="7E11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55" w:type="dxa"/>
            <w:vAlign w:val="center"/>
          </w:tcPr>
          <w:p w14:paraId="1DDB01EC">
            <w:pPr>
              <w:jc w:val="center"/>
              <w:rPr>
                <w:rFonts w:ascii="宋体"/>
                <w:bCs/>
                <w:sz w:val="24"/>
                <w:szCs w:val="24"/>
              </w:rPr>
            </w:pPr>
            <w:r>
              <w:rPr>
                <w:rFonts w:hint="eastAsia" w:ascii="宋体"/>
                <w:bCs/>
                <w:sz w:val="24"/>
                <w:szCs w:val="24"/>
              </w:rPr>
              <w:t>法定代表人（签字或盖章）</w:t>
            </w:r>
          </w:p>
        </w:tc>
        <w:tc>
          <w:tcPr>
            <w:tcW w:w="7686" w:type="dxa"/>
            <w:vAlign w:val="center"/>
          </w:tcPr>
          <w:p w14:paraId="053714E9">
            <w:pPr>
              <w:ind w:firstLine="570"/>
              <w:jc w:val="center"/>
              <w:rPr>
                <w:rFonts w:ascii="宋体"/>
                <w:bCs/>
                <w:sz w:val="24"/>
                <w:szCs w:val="24"/>
              </w:rPr>
            </w:pPr>
          </w:p>
        </w:tc>
      </w:tr>
      <w:tr w14:paraId="13DA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271635C9">
            <w:pPr>
              <w:jc w:val="center"/>
              <w:rPr>
                <w:rFonts w:ascii="宋体"/>
                <w:bCs/>
                <w:sz w:val="24"/>
                <w:szCs w:val="24"/>
              </w:rPr>
            </w:pPr>
            <w:r>
              <w:rPr>
                <w:rFonts w:hint="eastAsia" w:ascii="宋体"/>
                <w:bCs/>
                <w:sz w:val="24"/>
                <w:szCs w:val="24"/>
              </w:rPr>
              <w:t>法定代表人或委托代理人联系方式</w:t>
            </w:r>
          </w:p>
        </w:tc>
        <w:tc>
          <w:tcPr>
            <w:tcW w:w="7686" w:type="dxa"/>
            <w:vAlign w:val="center"/>
          </w:tcPr>
          <w:p w14:paraId="69BFF2B7">
            <w:pPr>
              <w:ind w:firstLine="570"/>
              <w:jc w:val="center"/>
              <w:rPr>
                <w:rFonts w:ascii="宋体"/>
                <w:bCs/>
                <w:sz w:val="24"/>
                <w:szCs w:val="24"/>
              </w:rPr>
            </w:pPr>
          </w:p>
        </w:tc>
      </w:tr>
    </w:tbl>
    <w:p w14:paraId="4386BE0A">
      <w:pPr>
        <w:spacing w:line="400" w:lineRule="exact"/>
        <w:ind w:firstLine="490"/>
        <w:jc w:val="center"/>
        <w:rPr>
          <w:rFonts w:ascii="宋体"/>
          <w:bCs/>
          <w:sz w:val="24"/>
          <w:szCs w:val="24"/>
        </w:rPr>
      </w:pPr>
    </w:p>
    <w:p w14:paraId="031CC36D">
      <w:pPr>
        <w:spacing w:line="400" w:lineRule="exact"/>
        <w:ind w:right="280" w:firstLine="570"/>
        <w:jc w:val="right"/>
        <w:rPr>
          <w:rFonts w:ascii="宋体"/>
          <w:b/>
          <w:sz w:val="28"/>
          <w:szCs w:val="18"/>
        </w:rPr>
      </w:pPr>
      <w:r>
        <w:rPr>
          <w:rFonts w:hint="eastAsia" w:ascii="宋体"/>
          <w:bCs/>
          <w:sz w:val="24"/>
          <w:szCs w:val="24"/>
        </w:rPr>
        <w:t>日期：</w:t>
      </w:r>
      <w:r>
        <w:rPr>
          <w:rFonts w:hint="eastAsia" w:ascii="宋体"/>
          <w:bCs/>
          <w:sz w:val="24"/>
          <w:szCs w:val="24"/>
          <w:lang w:val="en-US" w:eastAsia="zh-CN"/>
        </w:rPr>
        <w:t xml:space="preserve"> </w:t>
      </w:r>
      <w:r>
        <w:rPr>
          <w:rFonts w:hint="eastAsia" w:ascii="宋体"/>
          <w:bCs/>
          <w:sz w:val="24"/>
          <w:szCs w:val="24"/>
        </w:rPr>
        <w:t>年  月  日</w:t>
      </w:r>
    </w:p>
    <w:sectPr>
      <w:headerReference r:id="rId5" w:type="default"/>
      <w:pgSz w:w="12240" w:h="15840"/>
      <w:pgMar w:top="1440" w:right="1633" w:bottom="1553" w:left="1633" w:header="645" w:footer="567" w:gutter="0"/>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D3C0B">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D2BE6">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C349C">
    <w:pPr>
      <w:spacing w:line="384" w:lineRule="exact"/>
      <w:ind w:firstLine="65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2"/>
  </w:compat>
  <w:docVars>
    <w:docVar w:name="commondata" w:val="eyJoZGlkIjoiYTBkOGQzNDQzYzg3Nzc5OTVmNTQ2YzkwZmQ1ZTQyODQifQ=="/>
  </w:docVars>
  <w:rsids>
    <w:rsidRoot w:val="00F91075"/>
    <w:rsid w:val="00002150"/>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105EA4"/>
    <w:rsid w:val="001418CB"/>
    <w:rsid w:val="00147079"/>
    <w:rsid w:val="00184F24"/>
    <w:rsid w:val="001D0C0B"/>
    <w:rsid w:val="001D0E22"/>
    <w:rsid w:val="001E0872"/>
    <w:rsid w:val="002125CB"/>
    <w:rsid w:val="002220A3"/>
    <w:rsid w:val="00232DFC"/>
    <w:rsid w:val="00234347"/>
    <w:rsid w:val="00264D73"/>
    <w:rsid w:val="0028371C"/>
    <w:rsid w:val="00285449"/>
    <w:rsid w:val="00290CA8"/>
    <w:rsid w:val="00296331"/>
    <w:rsid w:val="002B3789"/>
    <w:rsid w:val="002C7B9F"/>
    <w:rsid w:val="002E1C24"/>
    <w:rsid w:val="002E3A3D"/>
    <w:rsid w:val="002E5DFC"/>
    <w:rsid w:val="002F3AFC"/>
    <w:rsid w:val="00307035"/>
    <w:rsid w:val="00316059"/>
    <w:rsid w:val="00316741"/>
    <w:rsid w:val="00321412"/>
    <w:rsid w:val="0032436A"/>
    <w:rsid w:val="00357A21"/>
    <w:rsid w:val="00360002"/>
    <w:rsid w:val="00365038"/>
    <w:rsid w:val="00365B98"/>
    <w:rsid w:val="00366871"/>
    <w:rsid w:val="00385D14"/>
    <w:rsid w:val="00393756"/>
    <w:rsid w:val="003B0189"/>
    <w:rsid w:val="003B3895"/>
    <w:rsid w:val="003B6D4D"/>
    <w:rsid w:val="003D0851"/>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82060"/>
    <w:rsid w:val="0068212C"/>
    <w:rsid w:val="006A16E7"/>
    <w:rsid w:val="006A3963"/>
    <w:rsid w:val="006B146A"/>
    <w:rsid w:val="006C1185"/>
    <w:rsid w:val="006E41C0"/>
    <w:rsid w:val="006F4DB9"/>
    <w:rsid w:val="00703D31"/>
    <w:rsid w:val="00727041"/>
    <w:rsid w:val="00737929"/>
    <w:rsid w:val="007540E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D14"/>
    <w:rsid w:val="0098423F"/>
    <w:rsid w:val="009A1DF4"/>
    <w:rsid w:val="009B2306"/>
    <w:rsid w:val="009C4BB6"/>
    <w:rsid w:val="00A116C3"/>
    <w:rsid w:val="00A32D64"/>
    <w:rsid w:val="00A3301B"/>
    <w:rsid w:val="00A3594A"/>
    <w:rsid w:val="00A37574"/>
    <w:rsid w:val="00A53970"/>
    <w:rsid w:val="00A65DEB"/>
    <w:rsid w:val="00A67929"/>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556D"/>
    <w:rsid w:val="00F13987"/>
    <w:rsid w:val="00F25927"/>
    <w:rsid w:val="00F32EC2"/>
    <w:rsid w:val="00F33D81"/>
    <w:rsid w:val="00F36311"/>
    <w:rsid w:val="00F42661"/>
    <w:rsid w:val="00F44302"/>
    <w:rsid w:val="00F46140"/>
    <w:rsid w:val="00F46A80"/>
    <w:rsid w:val="00F64CE1"/>
    <w:rsid w:val="00F90D68"/>
    <w:rsid w:val="00F91075"/>
    <w:rsid w:val="00FA198A"/>
    <w:rsid w:val="00FA219F"/>
    <w:rsid w:val="00FA7BF6"/>
    <w:rsid w:val="00FB32B7"/>
    <w:rsid w:val="00FC22B6"/>
    <w:rsid w:val="00FC32C5"/>
    <w:rsid w:val="00FC3FB9"/>
    <w:rsid w:val="00FD1234"/>
    <w:rsid w:val="00FD5487"/>
    <w:rsid w:val="00FE0F9C"/>
    <w:rsid w:val="00FF4847"/>
    <w:rsid w:val="02470227"/>
    <w:rsid w:val="042B2815"/>
    <w:rsid w:val="0AB31E32"/>
    <w:rsid w:val="0BB9723B"/>
    <w:rsid w:val="10956C90"/>
    <w:rsid w:val="126E4279"/>
    <w:rsid w:val="130356F8"/>
    <w:rsid w:val="132F5C1B"/>
    <w:rsid w:val="133F4A0B"/>
    <w:rsid w:val="14370330"/>
    <w:rsid w:val="1A782EC1"/>
    <w:rsid w:val="1E4B43BF"/>
    <w:rsid w:val="239B4AF4"/>
    <w:rsid w:val="24CA3807"/>
    <w:rsid w:val="25AA6854"/>
    <w:rsid w:val="262A7CEB"/>
    <w:rsid w:val="2A0403B1"/>
    <w:rsid w:val="2AF75232"/>
    <w:rsid w:val="2C663A71"/>
    <w:rsid w:val="2CAB47C4"/>
    <w:rsid w:val="2D216834"/>
    <w:rsid w:val="2DE15EF7"/>
    <w:rsid w:val="2DF87589"/>
    <w:rsid w:val="32017766"/>
    <w:rsid w:val="34DE252E"/>
    <w:rsid w:val="35080547"/>
    <w:rsid w:val="36A41884"/>
    <w:rsid w:val="39600231"/>
    <w:rsid w:val="3B67679C"/>
    <w:rsid w:val="3CF76C48"/>
    <w:rsid w:val="3D336CAF"/>
    <w:rsid w:val="3D345BED"/>
    <w:rsid w:val="3E651794"/>
    <w:rsid w:val="3FB57D95"/>
    <w:rsid w:val="40210A5E"/>
    <w:rsid w:val="42671CC4"/>
    <w:rsid w:val="427E0CD7"/>
    <w:rsid w:val="430E2224"/>
    <w:rsid w:val="45440FC3"/>
    <w:rsid w:val="456A41E6"/>
    <w:rsid w:val="4C595737"/>
    <w:rsid w:val="4E225764"/>
    <w:rsid w:val="4E533316"/>
    <w:rsid w:val="4F10353A"/>
    <w:rsid w:val="51BB5923"/>
    <w:rsid w:val="51FC3A07"/>
    <w:rsid w:val="54D1532D"/>
    <w:rsid w:val="565B7C64"/>
    <w:rsid w:val="5683065D"/>
    <w:rsid w:val="568B0FC1"/>
    <w:rsid w:val="59170968"/>
    <w:rsid w:val="59577D76"/>
    <w:rsid w:val="5C1C2F47"/>
    <w:rsid w:val="5E081669"/>
    <w:rsid w:val="5E5F664B"/>
    <w:rsid w:val="5FC03B07"/>
    <w:rsid w:val="645A766A"/>
    <w:rsid w:val="67A17FA7"/>
    <w:rsid w:val="6A2F2FB0"/>
    <w:rsid w:val="738932C5"/>
    <w:rsid w:val="73AD5CF9"/>
    <w:rsid w:val="73F52812"/>
    <w:rsid w:val="77414446"/>
    <w:rsid w:val="779F3BC8"/>
    <w:rsid w:val="7885276D"/>
    <w:rsid w:val="78D53A31"/>
    <w:rsid w:val="79DD7770"/>
    <w:rsid w:val="79FA3F2A"/>
    <w:rsid w:val="7A156CE7"/>
    <w:rsid w:val="7BB2603A"/>
    <w:rsid w:val="7BC41E31"/>
    <w:rsid w:val="7C061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autoSpaceDE/>
      <w:autoSpaceDN/>
      <w:spacing w:after="120"/>
      <w:ind w:firstLine="420" w:firstLineChars="100"/>
      <w:textAlignment w:val="baseline"/>
    </w:pPr>
    <w:rPr>
      <w:spacing w:val="0"/>
    </w:rPr>
  </w:style>
  <w:style w:type="paragraph" w:styleId="3">
    <w:name w:val="Body Text"/>
    <w:basedOn w:val="1"/>
    <w:autoRedefine/>
    <w:qFormat/>
    <w:uiPriority w:val="0"/>
    <w:pPr>
      <w:textAlignment w:val="auto"/>
    </w:pPr>
    <w:rPr>
      <w:spacing w:val="10"/>
    </w:rPr>
  </w:style>
  <w:style w:type="paragraph" w:styleId="4">
    <w:name w:val="Document Map"/>
    <w:basedOn w:val="1"/>
    <w:link w:val="17"/>
    <w:semiHidden/>
    <w:unhideWhenUsed/>
    <w:qFormat/>
    <w:uiPriority w:val="99"/>
    <w:rPr>
      <w:rFonts w:ascii="宋体" w:eastAsia="宋体"/>
      <w:sz w:val="18"/>
      <w:szCs w:val="18"/>
    </w:rPr>
  </w:style>
  <w:style w:type="paragraph" w:styleId="5">
    <w:name w:val="Balloon Text"/>
    <w:basedOn w:val="1"/>
    <w:link w:val="16"/>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Char"/>
    <w:basedOn w:val="9"/>
    <w:link w:val="7"/>
    <w:autoRedefine/>
    <w:qFormat/>
    <w:uiPriority w:val="99"/>
    <w:rPr>
      <w:sz w:val="18"/>
      <w:szCs w:val="18"/>
    </w:rPr>
  </w:style>
  <w:style w:type="character" w:customStyle="1" w:styleId="13">
    <w:name w:val="页脚 Char"/>
    <w:basedOn w:val="9"/>
    <w:link w:val="6"/>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Char"/>
    <w:basedOn w:val="9"/>
    <w:link w:val="5"/>
    <w:semiHidden/>
    <w:qFormat/>
    <w:uiPriority w:val="99"/>
    <w:rPr>
      <w:rFonts w:ascii="Arial" w:hAnsi="Arial" w:cs="Arial" w:eastAsiaTheme="minorEastAsia"/>
      <w:snapToGrid w:val="0"/>
      <w:color w:val="000000"/>
      <w:sz w:val="18"/>
      <w:szCs w:val="18"/>
    </w:rPr>
  </w:style>
  <w:style w:type="character" w:customStyle="1" w:styleId="17">
    <w:name w:val="文档结构图 Char"/>
    <w:basedOn w:val="9"/>
    <w:link w:val="4"/>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B7B29-DD09-49F0-BF5D-E9927EF90C4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2050</Words>
  <Characters>2486</Characters>
  <Lines>11</Lines>
  <Paragraphs>3</Paragraphs>
  <TotalTime>0</TotalTime>
  <ScaleCrop>false</ScaleCrop>
  <LinksUpToDate>false</LinksUpToDate>
  <CharactersWithSpaces>2526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2024-10-11T02:54:00Z</dcterms:created>
  <dc:creator>孙鹏</dc:creator>
  <cp:lastModifiedBy>千寻</cp:lastModifiedBy>
  <cp:lastPrinted>2025-05-07T02:30:00Z</cp:lastPrinted>
  <dcterms:modified xsi:type="dcterms:W3CDTF">2025-05-09T08:34:24Z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2052-12.1.0.20784</vt:lpwstr>
  </property>
  <property fmtid="{D5CDD505-2E9C-101B-9397-08002B2CF9AE}" pid="5" name="ICV">
    <vt:lpwstr>7A864175129445B5ABFB54741C310C08_13</vt:lpwstr>
  </property>
  <property fmtid="{D5CDD505-2E9C-101B-9397-08002B2CF9AE}" pid="6" name="KSOTemplateDocerSaveRecord">
    <vt:lpwstr>eyJoZGlkIjoiYTBkOGQzNDQzYzg3Nzc5OTVmNTQ2YzkwZmQ1ZTQyODQiLCJ1c2VySWQiOiI0NDMzODQ1MTYifQ==</vt:lpwstr>
  </property>
</Properties>
</file>